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C986" w14:textId="77777777" w:rsidR="00951C24" w:rsidRPr="007D358F" w:rsidRDefault="00951C24" w:rsidP="00951C24">
      <w:pPr>
        <w:pStyle w:val="Heading1"/>
        <w:spacing w:before="53"/>
        <w:jc w:val="center"/>
        <w:rPr>
          <w:b w:val="0"/>
          <w:bCs w:val="0"/>
        </w:rPr>
      </w:pPr>
      <w:bookmarkStart w:id="0" w:name="_GoBack"/>
      <w:bookmarkEnd w:id="0"/>
      <w:r w:rsidRPr="007D358F">
        <w:rPr>
          <w:noProof/>
        </w:rPr>
        <w:drawing>
          <wp:inline distT="0" distB="0" distL="0" distR="0" wp14:anchorId="3B474569" wp14:editId="383E9A3F">
            <wp:extent cx="6172200" cy="9836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FC9">
        <w:rPr>
          <w:sz w:val="28"/>
          <w:szCs w:val="28"/>
        </w:rPr>
        <w:t>Regional Business</w:t>
      </w:r>
      <w:r w:rsidRPr="00590FC9">
        <w:rPr>
          <w:spacing w:val="-4"/>
          <w:sz w:val="28"/>
          <w:szCs w:val="28"/>
        </w:rPr>
        <w:t xml:space="preserve"> </w:t>
      </w:r>
      <w:r w:rsidRPr="00590FC9">
        <w:rPr>
          <w:sz w:val="28"/>
          <w:szCs w:val="28"/>
        </w:rPr>
        <w:t>License and Permits</w:t>
      </w:r>
      <w:r w:rsidRPr="00590FC9">
        <w:rPr>
          <w:spacing w:val="-2"/>
          <w:sz w:val="28"/>
          <w:szCs w:val="28"/>
        </w:rPr>
        <w:t xml:space="preserve"> </w:t>
      </w:r>
      <w:r w:rsidRPr="00590FC9">
        <w:rPr>
          <w:sz w:val="28"/>
          <w:szCs w:val="28"/>
        </w:rPr>
        <w:t>Program</w:t>
      </w:r>
    </w:p>
    <w:p w14:paraId="281ADE64" w14:textId="77777777" w:rsidR="00951C24" w:rsidRPr="003B77D0" w:rsidRDefault="00951C24" w:rsidP="00951C24">
      <w:pPr>
        <w:tabs>
          <w:tab w:val="left" w:pos="9615"/>
        </w:tabs>
        <w:spacing w:before="1"/>
        <w:ind w:left="140"/>
        <w:rPr>
          <w:rFonts w:ascii="Times New Roman" w:eastAsia="Times New Roman" w:hAnsi="Times New Roman" w:cs="Times New Roman"/>
          <w:sz w:val="8"/>
          <w:szCs w:val="36"/>
        </w:rPr>
      </w:pPr>
      <w:r>
        <w:rPr>
          <w:rFonts w:ascii="Times New Roman"/>
          <w:b/>
          <w:sz w:val="36"/>
          <w:u w:val="single" w:color="000000"/>
        </w:rPr>
        <w:t xml:space="preserve"> </w:t>
      </w:r>
      <w:r w:rsidRPr="003B77D0">
        <w:rPr>
          <w:rFonts w:ascii="Times New Roman"/>
          <w:b/>
          <w:sz w:val="24"/>
          <w:u w:val="single" w:color="000000"/>
        </w:rPr>
        <w:tab/>
      </w:r>
    </w:p>
    <w:p w14:paraId="29D26B76" w14:textId="77777777" w:rsidR="00951C24" w:rsidRPr="003B77D0" w:rsidRDefault="00951C24" w:rsidP="00951C24">
      <w:pPr>
        <w:rPr>
          <w:rFonts w:ascii="Times New Roman" w:eastAsia="Times New Roman" w:hAnsi="Times New Roman" w:cs="Times New Roman"/>
          <w:b/>
          <w:bCs/>
          <w:sz w:val="16"/>
          <w:szCs w:val="21"/>
        </w:rPr>
      </w:pPr>
    </w:p>
    <w:p w14:paraId="08714C23" w14:textId="77777777" w:rsidR="00951C24" w:rsidRPr="003B77D0" w:rsidRDefault="00951C24" w:rsidP="00951C24">
      <w:pPr>
        <w:pStyle w:val="Heading2"/>
        <w:ind w:left="2336" w:right="2414" w:firstLine="0"/>
        <w:jc w:val="center"/>
        <w:rPr>
          <w:sz w:val="20"/>
        </w:rPr>
      </w:pPr>
      <w:r w:rsidRPr="003B77D0">
        <w:rPr>
          <w:sz w:val="20"/>
        </w:rPr>
        <w:t>AGENDA</w:t>
      </w:r>
    </w:p>
    <w:p w14:paraId="7D828C04" w14:textId="77777777" w:rsidR="00951C24" w:rsidRPr="003B77D0" w:rsidRDefault="00951C24" w:rsidP="00951C24">
      <w:pPr>
        <w:pStyle w:val="Heading2"/>
        <w:tabs>
          <w:tab w:val="left" w:pos="9720"/>
        </w:tabs>
        <w:ind w:left="3056" w:right="90" w:hanging="2336"/>
        <w:jc w:val="center"/>
        <w:rPr>
          <w:spacing w:val="-4"/>
          <w:sz w:val="20"/>
        </w:rPr>
      </w:pPr>
      <w:r w:rsidRPr="003B77D0">
        <w:rPr>
          <w:sz w:val="20"/>
        </w:rPr>
        <w:t>Regional Business License and Permits</w:t>
      </w:r>
      <w:r w:rsidRPr="003B77D0">
        <w:rPr>
          <w:spacing w:val="-10"/>
          <w:sz w:val="20"/>
        </w:rPr>
        <w:t xml:space="preserve"> </w:t>
      </w:r>
      <w:r w:rsidRPr="003B77D0">
        <w:rPr>
          <w:sz w:val="20"/>
        </w:rPr>
        <w:t>Program Oversight Group</w:t>
      </w:r>
    </w:p>
    <w:p w14:paraId="1442633A" w14:textId="77777777" w:rsidR="00951C24" w:rsidRPr="003B77D0" w:rsidRDefault="00951C24" w:rsidP="00951C24">
      <w:pPr>
        <w:pStyle w:val="Heading2"/>
        <w:ind w:left="2336" w:right="2414" w:firstLine="0"/>
        <w:jc w:val="center"/>
        <w:rPr>
          <w:bCs w:val="0"/>
          <w:sz w:val="20"/>
        </w:rPr>
      </w:pPr>
      <w:r w:rsidRPr="003B77D0">
        <w:rPr>
          <w:bCs w:val="0"/>
          <w:sz w:val="20"/>
        </w:rPr>
        <w:t>Quarterly Meeting</w:t>
      </w:r>
    </w:p>
    <w:p w14:paraId="51E55F97" w14:textId="77777777" w:rsidR="00951C24" w:rsidRPr="003B77D0" w:rsidRDefault="00FD15DB" w:rsidP="00951C24">
      <w:pPr>
        <w:tabs>
          <w:tab w:val="left" w:pos="5760"/>
        </w:tabs>
        <w:ind w:left="2335" w:right="241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/>
          <w:b/>
          <w:sz w:val="20"/>
          <w:szCs w:val="24"/>
        </w:rPr>
        <w:t>June 5</w:t>
      </w:r>
      <w:r w:rsidR="00951C24" w:rsidRPr="003B77D0">
        <w:rPr>
          <w:rFonts w:ascii="Times New Roman"/>
          <w:b/>
          <w:sz w:val="20"/>
          <w:szCs w:val="24"/>
        </w:rPr>
        <w:t>, 201</w:t>
      </w:r>
      <w:r w:rsidR="005F2DDF">
        <w:rPr>
          <w:rFonts w:ascii="Times New Roman"/>
          <w:b/>
          <w:sz w:val="20"/>
          <w:szCs w:val="24"/>
        </w:rPr>
        <w:t>8</w:t>
      </w:r>
      <w:r w:rsidR="00951C24" w:rsidRPr="003B77D0">
        <w:rPr>
          <w:rFonts w:ascii="Times New Roman"/>
          <w:b/>
          <w:sz w:val="20"/>
          <w:szCs w:val="24"/>
        </w:rPr>
        <w:t xml:space="preserve"> </w:t>
      </w:r>
      <w:r w:rsidR="00951C24" w:rsidRPr="003B77D0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2:30</w:t>
      </w:r>
      <w:r w:rsidR="00951C24" w:rsidRPr="003B77D0">
        <w:rPr>
          <w:rFonts w:ascii="Times New Roman"/>
          <w:b/>
          <w:spacing w:val="-7"/>
          <w:sz w:val="20"/>
          <w:szCs w:val="24"/>
        </w:rPr>
        <w:t xml:space="preserve"> </w:t>
      </w:r>
      <w:r w:rsidR="00951C24" w:rsidRPr="003B77D0">
        <w:rPr>
          <w:rFonts w:ascii="Times New Roman"/>
          <w:b/>
          <w:spacing w:val="-3"/>
          <w:sz w:val="20"/>
          <w:szCs w:val="24"/>
        </w:rPr>
        <w:t>PM</w:t>
      </w:r>
    </w:p>
    <w:p w14:paraId="6791148C" w14:textId="77777777" w:rsidR="00951C24" w:rsidRPr="003B77D0" w:rsidRDefault="00951C24" w:rsidP="00951C24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43CE1FE4" w14:textId="77777777" w:rsidR="00C371E5" w:rsidRPr="003B77D0" w:rsidRDefault="00C371E5" w:rsidP="00C371E5">
      <w:pPr>
        <w:tabs>
          <w:tab w:val="left" w:pos="6840"/>
          <w:tab w:val="left" w:pos="7020"/>
        </w:tabs>
        <w:spacing w:line="237" w:lineRule="auto"/>
        <w:ind w:left="2340" w:right="2520" w:hanging="3"/>
        <w:jc w:val="center"/>
        <w:rPr>
          <w:rFonts w:ascii="Times New Roman"/>
          <w:b/>
          <w:sz w:val="20"/>
          <w:szCs w:val="24"/>
        </w:rPr>
      </w:pPr>
      <w:r w:rsidRPr="003B77D0">
        <w:rPr>
          <w:rFonts w:ascii="Times New Roman"/>
          <w:b/>
          <w:sz w:val="20"/>
          <w:szCs w:val="24"/>
        </w:rPr>
        <w:t xml:space="preserve">Washoe County Administrative Complex </w:t>
      </w:r>
    </w:p>
    <w:p w14:paraId="55AA5048" w14:textId="77777777" w:rsidR="00C371E5" w:rsidRPr="003B77D0" w:rsidRDefault="00C371E5" w:rsidP="00C371E5">
      <w:pPr>
        <w:tabs>
          <w:tab w:val="left" w:pos="6840"/>
          <w:tab w:val="left" w:pos="7020"/>
        </w:tabs>
        <w:spacing w:line="237" w:lineRule="auto"/>
        <w:ind w:left="2340" w:right="2520" w:hanging="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B77D0">
        <w:rPr>
          <w:rFonts w:ascii="Times New Roman"/>
          <w:b/>
          <w:sz w:val="20"/>
          <w:szCs w:val="24"/>
        </w:rPr>
        <w:t>1001 E. Ninth St</w:t>
      </w:r>
      <w:r>
        <w:rPr>
          <w:rFonts w:ascii="Times New Roman"/>
          <w:b/>
          <w:sz w:val="20"/>
          <w:szCs w:val="24"/>
        </w:rPr>
        <w:t>reet</w:t>
      </w:r>
      <w:r w:rsidRPr="003B77D0">
        <w:rPr>
          <w:rFonts w:ascii="Times New Roman"/>
          <w:b/>
          <w:sz w:val="20"/>
          <w:szCs w:val="24"/>
        </w:rPr>
        <w:t>, Reno</w:t>
      </w:r>
    </w:p>
    <w:p w14:paraId="01D6CDED" w14:textId="77777777" w:rsidR="00C371E5" w:rsidRDefault="00C371E5" w:rsidP="00951C24">
      <w:pPr>
        <w:tabs>
          <w:tab w:val="left" w:pos="6840"/>
          <w:tab w:val="left" w:pos="7020"/>
        </w:tabs>
        <w:spacing w:line="237" w:lineRule="auto"/>
        <w:ind w:left="2340" w:right="2520" w:hanging="3"/>
        <w:jc w:val="center"/>
        <w:rPr>
          <w:rFonts w:ascii="Times New Roman"/>
          <w:b/>
          <w:sz w:val="20"/>
          <w:szCs w:val="24"/>
        </w:rPr>
      </w:pPr>
      <w:r w:rsidRPr="003B77D0">
        <w:rPr>
          <w:rFonts w:ascii="Times New Roman"/>
          <w:b/>
          <w:sz w:val="20"/>
          <w:szCs w:val="24"/>
        </w:rPr>
        <w:t>Caucus</w:t>
      </w:r>
      <w:r>
        <w:rPr>
          <w:rFonts w:ascii="Times New Roman"/>
          <w:b/>
          <w:sz w:val="20"/>
          <w:szCs w:val="24"/>
        </w:rPr>
        <w:t xml:space="preserve"> Room, Second </w:t>
      </w:r>
      <w:r w:rsidRPr="003B77D0">
        <w:rPr>
          <w:rFonts w:ascii="Times New Roman"/>
          <w:b/>
          <w:sz w:val="20"/>
          <w:szCs w:val="24"/>
        </w:rPr>
        <w:t>Floor</w:t>
      </w:r>
      <w:r>
        <w:rPr>
          <w:rFonts w:ascii="Times New Roman"/>
          <w:b/>
          <w:sz w:val="20"/>
          <w:szCs w:val="24"/>
        </w:rPr>
        <w:t>, Building A</w:t>
      </w:r>
      <w:r w:rsidRPr="003B77D0">
        <w:rPr>
          <w:rFonts w:ascii="Times New Roman"/>
          <w:b/>
          <w:sz w:val="20"/>
          <w:szCs w:val="24"/>
        </w:rPr>
        <w:t xml:space="preserve"> </w:t>
      </w:r>
    </w:p>
    <w:p w14:paraId="28A6A290" w14:textId="77777777" w:rsidR="00951C24" w:rsidRPr="003B77D0" w:rsidRDefault="00C371E5" w:rsidP="00951C24">
      <w:pPr>
        <w:tabs>
          <w:tab w:val="left" w:pos="6840"/>
          <w:tab w:val="left" w:pos="7020"/>
        </w:tabs>
        <w:spacing w:line="237" w:lineRule="auto"/>
        <w:ind w:left="2340" w:right="2520" w:hanging="3"/>
        <w:jc w:val="center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Washoe County, NV</w:t>
      </w:r>
    </w:p>
    <w:p w14:paraId="1BB74143" w14:textId="77777777" w:rsidR="00951C24" w:rsidRPr="003B77D0" w:rsidRDefault="00951C24" w:rsidP="00951C24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604F74BD" w14:textId="77777777" w:rsidR="00951C24" w:rsidRPr="003B77D0" w:rsidRDefault="00951C24" w:rsidP="00951C24">
      <w:pPr>
        <w:pStyle w:val="Heading2"/>
        <w:ind w:left="2160" w:right="2414" w:firstLine="0"/>
        <w:jc w:val="center"/>
        <w:rPr>
          <w:b w:val="0"/>
          <w:bCs w:val="0"/>
          <w:sz w:val="20"/>
        </w:rPr>
      </w:pPr>
      <w:r w:rsidRPr="003B77D0">
        <w:rPr>
          <w:sz w:val="20"/>
          <w:u w:val="thick" w:color="000000"/>
        </w:rPr>
        <w:t>Oversight</w:t>
      </w:r>
      <w:r w:rsidRPr="003B77D0">
        <w:rPr>
          <w:spacing w:val="-5"/>
          <w:sz w:val="20"/>
          <w:u w:val="thick" w:color="000000"/>
        </w:rPr>
        <w:t xml:space="preserve"> </w:t>
      </w:r>
      <w:r w:rsidRPr="003B77D0">
        <w:rPr>
          <w:sz w:val="20"/>
          <w:u w:val="thick" w:color="000000"/>
        </w:rPr>
        <w:t>Group</w:t>
      </w:r>
    </w:p>
    <w:p w14:paraId="633E68D9" w14:textId="77777777" w:rsidR="00951C24" w:rsidRPr="003B77D0" w:rsidRDefault="00951C24" w:rsidP="00C371E5">
      <w:pPr>
        <w:tabs>
          <w:tab w:val="left" w:pos="9630"/>
        </w:tabs>
        <w:ind w:left="1444" w:right="1800" w:hanging="4"/>
        <w:jc w:val="center"/>
        <w:rPr>
          <w:rFonts w:ascii="Times New Roman"/>
          <w:b/>
          <w:sz w:val="20"/>
          <w:szCs w:val="24"/>
        </w:rPr>
      </w:pPr>
      <w:r w:rsidRPr="003B77D0">
        <w:rPr>
          <w:rFonts w:ascii="Times New Roman"/>
          <w:b/>
          <w:sz w:val="20"/>
          <w:szCs w:val="24"/>
        </w:rPr>
        <w:t xml:space="preserve">Reno  City Manager </w:t>
      </w:r>
      <w:r w:rsidRPr="003B77D0">
        <w:rPr>
          <w:rFonts w:ascii="Times New Roman"/>
          <w:b/>
          <w:sz w:val="20"/>
          <w:szCs w:val="24"/>
        </w:rPr>
        <w:t>–</w:t>
      </w:r>
      <w:r w:rsidRPr="003B77D0">
        <w:rPr>
          <w:rFonts w:ascii="Times New Roman"/>
          <w:b/>
          <w:sz w:val="20"/>
          <w:szCs w:val="24"/>
        </w:rPr>
        <w:t xml:space="preserve"> Sabra Newby </w:t>
      </w:r>
      <w:r w:rsidRPr="003B77D0">
        <w:rPr>
          <w:rFonts w:ascii="Times New Roman"/>
          <w:b/>
          <w:sz w:val="20"/>
          <w:szCs w:val="24"/>
        </w:rPr>
        <w:br/>
        <w:t xml:space="preserve">Sparks City Manager </w:t>
      </w:r>
      <w:r w:rsidR="00C371E5">
        <w:rPr>
          <w:rFonts w:ascii="Times New Roman"/>
          <w:b/>
          <w:sz w:val="20"/>
          <w:szCs w:val="24"/>
        </w:rPr>
        <w:t>–</w:t>
      </w:r>
      <w:r w:rsidRPr="003B77D0">
        <w:rPr>
          <w:rFonts w:ascii="Times New Roman"/>
          <w:b/>
          <w:sz w:val="20"/>
          <w:szCs w:val="24"/>
        </w:rPr>
        <w:t xml:space="preserve"> Steve</w:t>
      </w:r>
      <w:r w:rsidRPr="003B77D0">
        <w:rPr>
          <w:rFonts w:ascii="Times New Roman"/>
          <w:b/>
          <w:spacing w:val="-4"/>
          <w:sz w:val="20"/>
          <w:szCs w:val="24"/>
        </w:rPr>
        <w:t xml:space="preserve"> </w:t>
      </w:r>
      <w:r w:rsidRPr="003B77D0">
        <w:rPr>
          <w:rFonts w:ascii="Times New Roman"/>
          <w:b/>
          <w:sz w:val="20"/>
          <w:szCs w:val="24"/>
        </w:rPr>
        <w:t>Drisc</w:t>
      </w:r>
      <w:r>
        <w:rPr>
          <w:rFonts w:ascii="Times New Roman"/>
          <w:b/>
          <w:sz w:val="20"/>
          <w:szCs w:val="24"/>
        </w:rPr>
        <w:t>oll</w:t>
      </w:r>
      <w:r w:rsidRPr="003B77D0">
        <w:rPr>
          <w:rFonts w:ascii="Times New Roman"/>
          <w:b/>
          <w:sz w:val="20"/>
          <w:szCs w:val="24"/>
        </w:rPr>
        <w:br/>
        <w:t xml:space="preserve">Washoe County Manager </w:t>
      </w:r>
      <w:r w:rsidR="00C371E5">
        <w:rPr>
          <w:rFonts w:ascii="Times New Roman"/>
          <w:b/>
          <w:sz w:val="20"/>
          <w:szCs w:val="24"/>
        </w:rPr>
        <w:t>–</w:t>
      </w:r>
      <w:r w:rsidRPr="003B77D0">
        <w:rPr>
          <w:rFonts w:ascii="Times New Roman"/>
          <w:b/>
          <w:sz w:val="20"/>
          <w:szCs w:val="24"/>
        </w:rPr>
        <w:t xml:space="preserve"> John</w:t>
      </w:r>
      <w:r w:rsidRPr="003B77D0">
        <w:rPr>
          <w:rFonts w:ascii="Times New Roman"/>
          <w:b/>
          <w:spacing w:val="-4"/>
          <w:sz w:val="20"/>
          <w:szCs w:val="24"/>
        </w:rPr>
        <w:t xml:space="preserve"> </w:t>
      </w:r>
      <w:r w:rsidRPr="003B77D0">
        <w:rPr>
          <w:rFonts w:ascii="Times New Roman"/>
          <w:b/>
          <w:sz w:val="20"/>
          <w:szCs w:val="24"/>
        </w:rPr>
        <w:t xml:space="preserve">Slaughter </w:t>
      </w:r>
      <w:r w:rsidRPr="003B77D0">
        <w:rPr>
          <w:rFonts w:ascii="Times New Roman"/>
          <w:b/>
          <w:sz w:val="20"/>
          <w:szCs w:val="24"/>
        </w:rPr>
        <w:br/>
        <w:t xml:space="preserve">District Health Officer </w:t>
      </w:r>
      <w:r w:rsidR="00C371E5">
        <w:rPr>
          <w:rFonts w:ascii="Times New Roman"/>
          <w:b/>
          <w:sz w:val="20"/>
          <w:szCs w:val="24"/>
        </w:rPr>
        <w:t>–</w:t>
      </w:r>
      <w:r w:rsidRPr="003B77D0">
        <w:rPr>
          <w:rFonts w:ascii="Times New Roman"/>
          <w:b/>
          <w:sz w:val="20"/>
          <w:szCs w:val="24"/>
        </w:rPr>
        <w:t xml:space="preserve"> Kevin</w:t>
      </w:r>
      <w:r w:rsidRPr="003B77D0">
        <w:rPr>
          <w:rFonts w:ascii="Times New Roman"/>
          <w:b/>
          <w:spacing w:val="-10"/>
          <w:sz w:val="20"/>
          <w:szCs w:val="24"/>
        </w:rPr>
        <w:t xml:space="preserve"> </w:t>
      </w:r>
      <w:r w:rsidRPr="003B77D0">
        <w:rPr>
          <w:rFonts w:ascii="Times New Roman"/>
          <w:b/>
          <w:sz w:val="20"/>
          <w:szCs w:val="24"/>
        </w:rPr>
        <w:t>Dick</w:t>
      </w:r>
      <w:r w:rsidRPr="003B77D0">
        <w:rPr>
          <w:rFonts w:ascii="Times New Roman"/>
          <w:b/>
          <w:sz w:val="20"/>
          <w:szCs w:val="24"/>
        </w:rPr>
        <w:br/>
        <w:t xml:space="preserve">Douglas County Community Development  Director </w:t>
      </w:r>
      <w:r w:rsidR="00C371E5">
        <w:rPr>
          <w:rFonts w:ascii="Times New Roman"/>
          <w:b/>
          <w:sz w:val="20"/>
          <w:szCs w:val="24"/>
        </w:rPr>
        <w:t>–</w:t>
      </w:r>
      <w:r w:rsidRPr="003B77D0">
        <w:rPr>
          <w:rFonts w:ascii="Times New Roman"/>
          <w:b/>
          <w:sz w:val="20"/>
          <w:szCs w:val="24"/>
        </w:rPr>
        <w:t xml:space="preserve"> Mimi Moss</w:t>
      </w:r>
    </w:p>
    <w:p w14:paraId="6C494623" w14:textId="77777777" w:rsidR="00951C24" w:rsidRDefault="00951C24" w:rsidP="00951C2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14AFD7" w14:textId="77777777" w:rsidR="00951C24" w:rsidRDefault="00567434" w:rsidP="00951C24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B03934" wp14:editId="078F6353">
                <wp:extent cx="5987415" cy="6350"/>
                <wp:effectExtent l="6985" t="10160" r="635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6350"/>
                          <a:chOff x="0" y="0"/>
                          <a:chExt cx="9429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9" cy="2"/>
                            <a:chOff x="5" y="5"/>
                            <a:chExt cx="9419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9" cy="2"/>
                            </a:xfrm>
                            <a:custGeom>
                              <a:avLst/>
                              <a:gdLst>
                                <a:gd name="T0" fmla="*/ 0 w 9419"/>
                                <a:gd name="T1" fmla="*/ 0 h 2"/>
                                <a:gd name="T2" fmla="*/ 9419 w 94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9" h="2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D571D" id="Group 2" o:spid="_x0000_s1026" style="width:471.45pt;height:.5pt;mso-position-horizontal-relative:char;mso-position-vertical-relative:line" coordsize="9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">
                <v:group id="Group 3" o:spid="_x0000_s1027" style="position:absolute;left:5;top:5;width:9419;height:2" coordorigin="5,5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5;top:5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" path="m,l9419,e" filled="f" strokeweight=".4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EAAA025" w14:textId="77777777" w:rsidR="00951C24" w:rsidRPr="003B77D0" w:rsidRDefault="00951C24" w:rsidP="00951C2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71E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Public Notice</w:t>
      </w:r>
      <w:r w:rsidRPr="00C371E5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3B77D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C371E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This agenda has been physically posted in compliance with NRS 241.020(3) (notice of meetings) at Reno City Hall, One East 1st Street, Reno, NV; Washoe County 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Administrative Office, 1001 E. Ninth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Street, Reno, NV; Sparks City Hall, 431 Prater Way, Sparks, NV; Washoe C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ounty Health District, 1001 E. Ninth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Street, Reno, NV; Washoe County Downtown Reno Library, 301 South Center Street, Reno, NV; Evelyn Mount Northeast Community Center, 1301 Valley Road, Reno, NV; McKinley Arts and Culture Center, 925 Riverside Drive, Reno, NV; Reno Municipal Court, One South Sierra Street, Reno, NV; and Reno-Sparks Convention and Visitors Authority, 4001 South Virginia Street, Suite G, Reno, NV.  Douglas County Administration Building 1616 8th 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treet, Minden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NV;  Douglas County Public Library, Minden, NV; Minden Inn Administration Building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159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 Esmeralda, Minden, NV; US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Post Office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Minden, 1640 U.S. Hwy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395, Minden, NV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sz w:val="16"/>
          <w:szCs w:val="16"/>
        </w:rPr>
        <w:t>Judicial &amp; Law Enforcement Center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1038 Buckeye Rd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, Minden, NV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.</w:t>
      </w:r>
      <w:r w:rsidR="00C371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In addition, this agenda has been electronically posted in compliance with NRS 241.020(3) at the following websites: </w:t>
      </w:r>
      <w:hyperlink r:id="rId10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www.washoecounty.us/technology;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www.reno.gov; </w:t>
      </w:r>
      <w:hyperlink r:id="rId11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www.cityofsparks.us,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39DE">
        <w:rPr>
          <w:rFonts w:ascii="Times New Roman" w:eastAsia="Times New Roman" w:hAnsi="Times New Roman" w:cs="Times New Roman"/>
          <w:sz w:val="16"/>
          <w:szCs w:val="16"/>
        </w:rPr>
        <w:t>www.douglascountynv.gov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hyperlink r:id="rId12" w:history="1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https://notice.nv.gov/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per NRS 232.2175. </w:t>
      </w:r>
    </w:p>
    <w:p w14:paraId="72CEB1DC" w14:textId="77777777" w:rsidR="00951C24" w:rsidRDefault="00951C24" w:rsidP="00951C2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7E8A4007" w14:textId="77777777" w:rsidR="00951C24" w:rsidRDefault="00951C24" w:rsidP="00951C24">
      <w:pPr>
        <w:pStyle w:val="BodyText"/>
        <w:ind w:left="0" w:right="223"/>
        <w:jc w:val="both"/>
        <w:rPr>
          <w:u w:val="none"/>
        </w:rPr>
      </w:pPr>
      <w:r>
        <w:rPr>
          <w:b/>
          <w:u w:color="000000"/>
        </w:rPr>
        <w:t>Accommodations</w:t>
      </w:r>
      <w:r w:rsidRPr="004A7CD3">
        <w:rPr>
          <w:b/>
          <w:u w:val="none"/>
        </w:rPr>
        <w:t xml:space="preserve">:  </w:t>
      </w:r>
      <w:r w:rsidRPr="004A7CD3">
        <w:rPr>
          <w:rFonts w:cs="Times New Roman"/>
          <w:color w:val="000000"/>
          <w:u w:val="none"/>
        </w:rPr>
        <w:t xml:space="preserve">Reasonable efforts will be made to assist and accommodate physically disabled persons attending the meeting. </w:t>
      </w:r>
      <w:r>
        <w:rPr>
          <w:u w:val="none"/>
        </w:rPr>
        <w:t>Please</w:t>
      </w:r>
      <w:r>
        <w:rPr>
          <w:spacing w:val="-13"/>
          <w:u w:val="none"/>
        </w:rPr>
        <w:t xml:space="preserve"> </w:t>
      </w:r>
      <w:r>
        <w:rPr>
          <w:u w:val="none"/>
        </w:rPr>
        <w:t>contact the</w:t>
      </w:r>
      <w:r>
        <w:rPr>
          <w:spacing w:val="-4"/>
          <w:u w:val="none"/>
        </w:rPr>
        <w:t xml:space="preserve"> </w:t>
      </w:r>
      <w:r>
        <w:rPr>
          <w:u w:val="none"/>
        </w:rPr>
        <w:t>Washoe</w:t>
      </w:r>
      <w:r>
        <w:rPr>
          <w:spacing w:val="-5"/>
          <w:u w:val="none"/>
        </w:rPr>
        <w:t xml:space="preserve"> </w:t>
      </w:r>
      <w:r>
        <w:rPr>
          <w:u w:val="none"/>
        </w:rPr>
        <w:t>County</w:t>
      </w:r>
      <w:r>
        <w:rPr>
          <w:spacing w:val="-6"/>
          <w:u w:val="none"/>
        </w:rPr>
        <w:t xml:space="preserve"> </w:t>
      </w:r>
      <w:r>
        <w:rPr>
          <w:u w:val="none"/>
        </w:rPr>
        <w:t>Technology</w:t>
      </w:r>
      <w:r>
        <w:rPr>
          <w:spacing w:val="-6"/>
          <w:u w:val="none"/>
        </w:rPr>
        <w:t xml:space="preserve"> </w:t>
      </w:r>
      <w:r>
        <w:rPr>
          <w:u w:val="none"/>
        </w:rPr>
        <w:t>Services</w:t>
      </w:r>
      <w:r>
        <w:rPr>
          <w:spacing w:val="-3"/>
          <w:u w:val="none"/>
        </w:rPr>
        <w:t xml:space="preserve"> </w:t>
      </w:r>
      <w:r>
        <w:rPr>
          <w:u w:val="none"/>
        </w:rPr>
        <w:t>Dept.</w:t>
      </w:r>
      <w:r w:rsidR="00C371E5">
        <w:rPr>
          <w:u w:val="none"/>
        </w:rPr>
        <w:t xml:space="preserve"> at</w:t>
      </w:r>
      <w:r>
        <w:rPr>
          <w:u w:val="none"/>
        </w:rPr>
        <w:t xml:space="preserve"> 775</w:t>
      </w:r>
      <w:r>
        <w:rPr>
          <w:spacing w:val="-6"/>
          <w:u w:val="none"/>
        </w:rPr>
        <w:t>-</w:t>
      </w:r>
      <w:r>
        <w:rPr>
          <w:u w:val="none"/>
        </w:rPr>
        <w:t>328-2352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advance</w:t>
      </w:r>
      <w:r>
        <w:rPr>
          <w:spacing w:val="-5"/>
          <w:u w:val="none"/>
        </w:rPr>
        <w:t xml:space="preserve"> </w:t>
      </w:r>
      <w:r>
        <w:rPr>
          <w:u w:val="none"/>
        </w:rPr>
        <w:t>so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arrangements</w:t>
      </w:r>
      <w:r>
        <w:rPr>
          <w:spacing w:val="-5"/>
          <w:u w:val="none"/>
        </w:rPr>
        <w:t xml:space="preserve"> </w:t>
      </w:r>
      <w:r>
        <w:rPr>
          <w:u w:val="none"/>
        </w:rPr>
        <w:t>can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made.</w:t>
      </w:r>
    </w:p>
    <w:p w14:paraId="18C7372B" w14:textId="77777777" w:rsidR="00951C24" w:rsidRPr="00901BE0" w:rsidRDefault="00951C24" w:rsidP="00951C24">
      <w:pPr>
        <w:spacing w:before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9C3261" w14:textId="77777777" w:rsidR="00951C24" w:rsidRDefault="00951C24" w:rsidP="00951C24">
      <w:pPr>
        <w:pStyle w:val="BodyText"/>
        <w:ind w:left="0" w:right="216"/>
        <w:jc w:val="both"/>
        <w:rPr>
          <w:rFonts w:cs="Times New Roman"/>
          <w:u w:val="none"/>
        </w:rPr>
      </w:pPr>
      <w:r w:rsidRPr="00901BE0">
        <w:rPr>
          <w:b/>
          <w:u w:color="000000"/>
        </w:rPr>
        <w:t>Supporting</w:t>
      </w:r>
      <w:r w:rsidRPr="00901BE0">
        <w:rPr>
          <w:b/>
          <w:spacing w:val="-8"/>
          <w:u w:color="000000"/>
        </w:rPr>
        <w:t xml:space="preserve"> </w:t>
      </w:r>
      <w:r w:rsidRPr="00901BE0">
        <w:rPr>
          <w:b/>
          <w:u w:color="000000"/>
        </w:rPr>
        <w:t>Material</w:t>
      </w:r>
      <w:r w:rsidRPr="00C371E5">
        <w:rPr>
          <w:b/>
          <w:u w:val="none"/>
        </w:rPr>
        <w:t>:</w:t>
      </w:r>
      <w:r w:rsidRPr="00C371E5">
        <w:rPr>
          <w:u w:val="none"/>
        </w:rPr>
        <w:t xml:space="preserve"> </w:t>
      </w:r>
      <w:r w:rsidR="00C371E5">
        <w:rPr>
          <w:rFonts w:cs="Times New Roman"/>
          <w:u w:val="none"/>
        </w:rPr>
        <w:t xml:space="preserve"> </w:t>
      </w:r>
      <w:r w:rsidRPr="00C712FE">
        <w:rPr>
          <w:rFonts w:cs="Times New Roman"/>
          <w:u w:val="none"/>
        </w:rPr>
        <w:t>Support materials are po</w:t>
      </w:r>
      <w:r w:rsidR="00C371E5">
        <w:rPr>
          <w:rFonts w:cs="Times New Roman"/>
          <w:u w:val="none"/>
        </w:rPr>
        <w:t xml:space="preserve">sted on the respective websites </w:t>
      </w:r>
      <w:r w:rsidRPr="00C712FE">
        <w:rPr>
          <w:rFonts w:cs="Times New Roman"/>
          <w:u w:val="none"/>
        </w:rPr>
        <w:t>when they are provided to the governing body</w:t>
      </w:r>
      <w:r w:rsidR="00C371E5">
        <w:rPr>
          <w:rFonts w:cs="Times New Roman"/>
          <w:u w:val="none"/>
        </w:rPr>
        <w:t>;</w:t>
      </w:r>
      <w:r w:rsidRPr="00C712FE">
        <w:rPr>
          <w:rFonts w:cs="Times New Roman"/>
          <w:u w:val="none"/>
        </w:rPr>
        <w:t xml:space="preserve"> or</w:t>
      </w:r>
      <w:r w:rsidR="00C371E5">
        <w:rPr>
          <w:rFonts w:cs="Times New Roman"/>
          <w:u w:val="none"/>
        </w:rPr>
        <w:t>,</w:t>
      </w:r>
      <w:r w:rsidRPr="00C712FE">
        <w:rPr>
          <w:rFonts w:cs="Times New Roman"/>
          <w:u w:val="none"/>
        </w:rPr>
        <w:t xml:space="preserve"> if provided during a meeting, support materials will be posted on the websites within 24 hours after the conclusion of the meeting.  Support materials are also available at </w:t>
      </w:r>
      <w:r>
        <w:rPr>
          <w:rFonts w:cs="Times New Roman"/>
          <w:u w:val="none"/>
        </w:rPr>
        <w:t>Washoe County Technology Services and at</w:t>
      </w:r>
      <w:r w:rsidRPr="00C712FE">
        <w:rPr>
          <w:rFonts w:cs="Times New Roman"/>
          <w:u w:val="none"/>
        </w:rPr>
        <w:t xml:space="preserve"> the scheduled meeting location on meeting day</w:t>
      </w:r>
      <w:r>
        <w:rPr>
          <w:rFonts w:cs="Times New Roman"/>
          <w:u w:val="none"/>
        </w:rPr>
        <w:t xml:space="preserve">. </w:t>
      </w:r>
      <w:r w:rsidRPr="004A7CD3">
        <w:rPr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u w:val="none"/>
        </w:rPr>
        <w:t>designated</w:t>
      </w:r>
      <w:r>
        <w:rPr>
          <w:spacing w:val="11"/>
          <w:u w:val="none"/>
        </w:rPr>
        <w:t xml:space="preserve"> </w:t>
      </w:r>
      <w:r>
        <w:rPr>
          <w:u w:val="none"/>
        </w:rPr>
        <w:t>contact</w:t>
      </w:r>
      <w:r>
        <w:rPr>
          <w:spacing w:val="9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u w:val="none"/>
        </w:rPr>
        <w:t>obtain</w:t>
      </w:r>
      <w:r>
        <w:rPr>
          <w:spacing w:val="11"/>
          <w:u w:val="none"/>
        </w:rPr>
        <w:t xml:space="preserve"> </w:t>
      </w:r>
      <w:r>
        <w:rPr>
          <w:u w:val="none"/>
        </w:rPr>
        <w:t>support</w:t>
      </w:r>
      <w:r>
        <w:rPr>
          <w:spacing w:val="11"/>
          <w:u w:val="none"/>
        </w:rPr>
        <w:t xml:space="preserve"> </w:t>
      </w:r>
      <w:r>
        <w:rPr>
          <w:u w:val="none"/>
        </w:rPr>
        <w:t>materials</w:t>
      </w:r>
      <w:r>
        <w:rPr>
          <w:spacing w:val="10"/>
          <w:u w:val="none"/>
        </w:rPr>
        <w:t xml:space="preserve"> </w:t>
      </w:r>
      <w:r>
        <w:rPr>
          <w:u w:val="none"/>
        </w:rPr>
        <w:t>is</w:t>
      </w:r>
      <w:r>
        <w:rPr>
          <w:spacing w:val="10"/>
          <w:u w:val="none"/>
        </w:rPr>
        <w:t xml:space="preserve"> </w:t>
      </w:r>
      <w:r w:rsidRPr="00590FC9">
        <w:rPr>
          <w:u w:val="none"/>
        </w:rPr>
        <w:t>Sara DeLozier</w:t>
      </w:r>
      <w:r w:rsidRPr="00590FC9">
        <w:rPr>
          <w:spacing w:val="11"/>
          <w:u w:val="none"/>
        </w:rPr>
        <w:t xml:space="preserve"> </w:t>
      </w:r>
      <w:r w:rsidRPr="00590FC9">
        <w:rPr>
          <w:u w:val="none"/>
        </w:rPr>
        <w:t>in</w:t>
      </w:r>
      <w:r w:rsidRPr="00590FC9">
        <w:rPr>
          <w:spacing w:val="11"/>
          <w:u w:val="none"/>
        </w:rPr>
        <w:t xml:space="preserve"> </w:t>
      </w:r>
      <w:r w:rsidR="008B6DEB">
        <w:rPr>
          <w:u w:val="none"/>
        </w:rPr>
        <w:t xml:space="preserve">Technology Services, </w:t>
      </w:r>
      <w:r w:rsidRPr="00590FC9">
        <w:rPr>
          <w:u w:val="none"/>
        </w:rPr>
        <w:t>775-328-2352,</w:t>
      </w:r>
      <w:r>
        <w:rPr>
          <w:spacing w:val="21"/>
          <w:u w:val="none"/>
        </w:rPr>
        <w:t xml:space="preserve"> </w:t>
      </w:r>
      <w:r>
        <w:rPr>
          <w:u w:val="none"/>
        </w:rPr>
        <w:t>1001</w:t>
      </w:r>
      <w:r>
        <w:rPr>
          <w:spacing w:val="21"/>
          <w:u w:val="none"/>
        </w:rPr>
        <w:t xml:space="preserve"> </w:t>
      </w:r>
      <w:r w:rsidR="008B6DEB">
        <w:rPr>
          <w:u w:val="none"/>
        </w:rPr>
        <w:t>E. Ninth</w:t>
      </w:r>
      <w:r>
        <w:rPr>
          <w:spacing w:val="21"/>
          <w:u w:val="none"/>
        </w:rPr>
        <w:t xml:space="preserve"> </w:t>
      </w:r>
      <w:r>
        <w:rPr>
          <w:u w:val="none"/>
        </w:rPr>
        <w:t>St</w:t>
      </w:r>
      <w:r w:rsidR="008B6DEB">
        <w:rPr>
          <w:u w:val="none"/>
        </w:rPr>
        <w:t>.</w:t>
      </w:r>
      <w:r>
        <w:rPr>
          <w:u w:val="none"/>
        </w:rPr>
        <w:t>,</w:t>
      </w:r>
      <w:r>
        <w:rPr>
          <w:spacing w:val="21"/>
          <w:u w:val="none"/>
        </w:rPr>
        <w:t xml:space="preserve"> </w:t>
      </w:r>
      <w:r>
        <w:rPr>
          <w:u w:val="none"/>
        </w:rPr>
        <w:t>Reno,</w:t>
      </w:r>
      <w:r>
        <w:rPr>
          <w:spacing w:val="23"/>
          <w:u w:val="none"/>
        </w:rPr>
        <w:t xml:space="preserve"> </w:t>
      </w:r>
      <w:r>
        <w:rPr>
          <w:u w:val="none"/>
        </w:rPr>
        <w:t>NV,</w:t>
      </w:r>
      <w:r>
        <w:rPr>
          <w:spacing w:val="21"/>
          <w:u w:val="none"/>
        </w:rPr>
        <w:t xml:space="preserve"> </w:t>
      </w:r>
      <w:r>
        <w:rPr>
          <w:u w:val="none"/>
        </w:rPr>
        <w:t>Bldg.</w:t>
      </w:r>
      <w:r>
        <w:rPr>
          <w:spacing w:val="21"/>
          <w:u w:val="none"/>
        </w:rPr>
        <w:t xml:space="preserve"> </w:t>
      </w:r>
      <w:r>
        <w:rPr>
          <w:u w:val="none"/>
        </w:rPr>
        <w:t>C,</w:t>
      </w:r>
      <w:r>
        <w:rPr>
          <w:spacing w:val="21"/>
          <w:u w:val="none"/>
        </w:rPr>
        <w:t xml:space="preserve"> </w:t>
      </w:r>
      <w:r>
        <w:rPr>
          <w:u w:val="none"/>
        </w:rPr>
        <w:t>2nd</w:t>
      </w:r>
      <w:r>
        <w:rPr>
          <w:spacing w:val="24"/>
          <w:u w:val="none"/>
        </w:rPr>
        <w:t xml:space="preserve"> </w:t>
      </w:r>
      <w:r>
        <w:rPr>
          <w:u w:val="none"/>
        </w:rPr>
        <w:t>Floor and</w:t>
      </w:r>
      <w:r>
        <w:rPr>
          <w:spacing w:val="24"/>
          <w:u w:val="none"/>
        </w:rPr>
        <w:t xml:space="preserve"> </w:t>
      </w:r>
      <w:r>
        <w:rPr>
          <w:u w:val="none"/>
        </w:rPr>
        <w:t>on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2"/>
          <w:u w:val="none"/>
        </w:rPr>
        <w:t xml:space="preserve"> </w:t>
      </w:r>
      <w:r>
        <w:rPr>
          <w:u w:val="none"/>
        </w:rPr>
        <w:t>following</w:t>
      </w:r>
      <w:r>
        <w:rPr>
          <w:spacing w:val="21"/>
          <w:u w:val="none"/>
        </w:rPr>
        <w:t xml:space="preserve"> </w:t>
      </w:r>
      <w:r>
        <w:rPr>
          <w:u w:val="none"/>
        </w:rPr>
        <w:t>websites:</w:t>
      </w:r>
      <w:r>
        <w:rPr>
          <w:spacing w:val="23"/>
          <w:u w:val="none"/>
        </w:rPr>
        <w:t xml:space="preserve"> </w:t>
      </w:r>
      <w:hyperlink r:id="rId13">
        <w:r>
          <w:rPr>
            <w:u w:val="none"/>
          </w:rPr>
          <w:t>www.washoecounty.us/technology;</w:t>
        </w:r>
      </w:hyperlink>
      <w:r>
        <w:rPr>
          <w:u w:val="none"/>
        </w:rPr>
        <w:t xml:space="preserve"> www.reno.gov;</w:t>
      </w:r>
      <w:r>
        <w:rPr>
          <w:spacing w:val="1"/>
          <w:u w:val="none"/>
        </w:rPr>
        <w:t xml:space="preserve"> </w:t>
      </w:r>
      <w:hyperlink r:id="rId14">
        <w:r>
          <w:rPr>
            <w:u w:val="none"/>
          </w:rPr>
          <w:t>www.cityofsparks.us.</w:t>
        </w:r>
      </w:hyperlink>
      <w:r w:rsidR="008B6DEB">
        <w:rPr>
          <w:u w:val="none"/>
        </w:rPr>
        <w:t xml:space="preserve">  </w:t>
      </w:r>
      <w:r w:rsidRPr="00C712FE">
        <w:rPr>
          <w:rFonts w:cs="Times New Roman"/>
          <w:u w:val="none"/>
        </w:rPr>
        <w:t>Pursuant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to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NRS</w:t>
      </w:r>
      <w:r w:rsidRPr="00C712FE">
        <w:rPr>
          <w:rFonts w:cs="Times New Roman"/>
          <w:spacing w:val="-2"/>
          <w:u w:val="none"/>
        </w:rPr>
        <w:t xml:space="preserve"> </w:t>
      </w:r>
      <w:r w:rsidRPr="00C712FE">
        <w:rPr>
          <w:rFonts w:cs="Times New Roman"/>
          <w:u w:val="none"/>
        </w:rPr>
        <w:t>241.020(6),</w:t>
      </w:r>
      <w:r w:rsidRPr="00C712FE">
        <w:rPr>
          <w:rFonts w:cs="Times New Roman"/>
          <w:spacing w:val="-1"/>
          <w:u w:val="none"/>
        </w:rPr>
        <w:t xml:space="preserve"> </w:t>
      </w:r>
      <w:r w:rsidRPr="00C712FE">
        <w:rPr>
          <w:rFonts w:cs="Times New Roman"/>
          <w:u w:val="none"/>
        </w:rPr>
        <w:t>supporting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material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is</w:t>
      </w:r>
      <w:r w:rsidRPr="00C712FE">
        <w:rPr>
          <w:rFonts w:cs="Times New Roman"/>
          <w:spacing w:val="-2"/>
          <w:u w:val="none"/>
        </w:rPr>
        <w:t xml:space="preserve"> </w:t>
      </w:r>
      <w:r w:rsidRPr="00C712FE">
        <w:rPr>
          <w:rFonts w:cs="Times New Roman"/>
          <w:u w:val="none"/>
        </w:rPr>
        <w:t>made</w:t>
      </w:r>
      <w:r w:rsidRPr="00C712FE">
        <w:rPr>
          <w:rFonts w:cs="Times New Roman"/>
          <w:spacing w:val="-4"/>
          <w:u w:val="none"/>
        </w:rPr>
        <w:t xml:space="preserve"> </w:t>
      </w:r>
      <w:r w:rsidRPr="00C712FE">
        <w:rPr>
          <w:rFonts w:cs="Times New Roman"/>
          <w:u w:val="none"/>
        </w:rPr>
        <w:t>available</w:t>
      </w:r>
      <w:r w:rsidRPr="00C712FE">
        <w:rPr>
          <w:rFonts w:cs="Times New Roman"/>
          <w:spacing w:val="-4"/>
          <w:u w:val="none"/>
        </w:rPr>
        <w:t xml:space="preserve"> </w:t>
      </w:r>
      <w:r w:rsidRPr="00C712FE">
        <w:rPr>
          <w:rFonts w:cs="Times New Roman"/>
          <w:u w:val="none"/>
        </w:rPr>
        <w:t>to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the</w:t>
      </w:r>
      <w:r w:rsidRPr="00C712FE">
        <w:rPr>
          <w:rFonts w:cs="Times New Roman"/>
          <w:spacing w:val="-4"/>
          <w:u w:val="none"/>
        </w:rPr>
        <w:t xml:space="preserve"> </w:t>
      </w:r>
      <w:r w:rsidRPr="00C712FE">
        <w:rPr>
          <w:rFonts w:cs="Times New Roman"/>
          <w:u w:val="none"/>
        </w:rPr>
        <w:t>general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public</w:t>
      </w:r>
      <w:r w:rsidRPr="00C712FE">
        <w:rPr>
          <w:rFonts w:cs="Times New Roman"/>
          <w:spacing w:val="-1"/>
          <w:u w:val="none"/>
        </w:rPr>
        <w:t xml:space="preserve"> </w:t>
      </w:r>
      <w:r w:rsidRPr="00C712FE">
        <w:rPr>
          <w:rFonts w:cs="Times New Roman"/>
          <w:u w:val="none"/>
        </w:rPr>
        <w:t>at</w:t>
      </w:r>
      <w:r w:rsidRPr="00C712FE">
        <w:rPr>
          <w:rFonts w:cs="Times New Roman"/>
          <w:spacing w:val="-1"/>
          <w:u w:val="none"/>
        </w:rPr>
        <w:t xml:space="preserve"> </w:t>
      </w:r>
      <w:r w:rsidRPr="00C712FE">
        <w:rPr>
          <w:rFonts w:cs="Times New Roman"/>
          <w:u w:val="none"/>
        </w:rPr>
        <w:t>the</w:t>
      </w:r>
      <w:r w:rsidRPr="00C712FE">
        <w:rPr>
          <w:rFonts w:cs="Times New Roman"/>
          <w:spacing w:val="-4"/>
          <w:u w:val="none"/>
        </w:rPr>
        <w:t xml:space="preserve"> </w:t>
      </w:r>
      <w:r w:rsidRPr="00C712FE">
        <w:rPr>
          <w:rFonts w:cs="Times New Roman"/>
          <w:u w:val="none"/>
        </w:rPr>
        <w:t>same</w:t>
      </w:r>
      <w:r w:rsidRPr="00C712FE">
        <w:rPr>
          <w:rFonts w:cs="Times New Roman"/>
          <w:spacing w:val="-3"/>
          <w:u w:val="none"/>
        </w:rPr>
        <w:t xml:space="preserve"> </w:t>
      </w:r>
      <w:r w:rsidRPr="00C712FE">
        <w:rPr>
          <w:rFonts w:cs="Times New Roman"/>
          <w:u w:val="none"/>
        </w:rPr>
        <w:t>time</w:t>
      </w:r>
      <w:r w:rsidRPr="00C712FE">
        <w:rPr>
          <w:rFonts w:cs="Times New Roman"/>
          <w:spacing w:val="-4"/>
          <w:u w:val="none"/>
        </w:rPr>
        <w:t xml:space="preserve"> </w:t>
      </w:r>
      <w:r w:rsidRPr="00C712FE">
        <w:rPr>
          <w:rFonts w:cs="Times New Roman"/>
          <w:u w:val="none"/>
        </w:rPr>
        <w:t>it is provided to the Oversight</w:t>
      </w:r>
      <w:r w:rsidRPr="00C712FE">
        <w:rPr>
          <w:rFonts w:cs="Times New Roman"/>
          <w:spacing w:val="-16"/>
          <w:u w:val="none"/>
        </w:rPr>
        <w:t xml:space="preserve"> </w:t>
      </w:r>
      <w:r w:rsidRPr="00C712FE">
        <w:rPr>
          <w:rFonts w:cs="Times New Roman"/>
          <w:u w:val="none"/>
        </w:rPr>
        <w:t>Group.</w:t>
      </w:r>
      <w:r>
        <w:rPr>
          <w:rFonts w:cs="Times New Roman"/>
          <w:u w:val="none"/>
        </w:rPr>
        <w:t xml:space="preserve"> </w:t>
      </w:r>
    </w:p>
    <w:p w14:paraId="5C459132" w14:textId="77777777" w:rsidR="00951C24" w:rsidRPr="00C712FE" w:rsidRDefault="00951C24" w:rsidP="00951C24">
      <w:pPr>
        <w:pStyle w:val="BodyText"/>
        <w:ind w:left="0" w:right="216"/>
        <w:jc w:val="both"/>
        <w:rPr>
          <w:b/>
          <w:u w:val="none"/>
        </w:rPr>
      </w:pPr>
    </w:p>
    <w:p w14:paraId="73E022D2" w14:textId="77777777" w:rsidR="00951C24" w:rsidRDefault="00951C24" w:rsidP="00951C24">
      <w:pPr>
        <w:pStyle w:val="BodyText"/>
        <w:ind w:left="0" w:right="216"/>
        <w:jc w:val="both"/>
        <w:rPr>
          <w:u w:val="none"/>
        </w:rPr>
      </w:pPr>
      <w:r>
        <w:rPr>
          <w:b/>
          <w:u w:color="000000"/>
        </w:rPr>
        <w:t>Order of Business</w:t>
      </w:r>
      <w:r>
        <w:rPr>
          <w:b/>
          <w:u w:val="none"/>
        </w:rPr>
        <w:t>:</w:t>
      </w:r>
      <w:r w:rsidR="00C371E5">
        <w:rPr>
          <w:b/>
          <w:u w:val="none"/>
        </w:rPr>
        <w:t xml:space="preserve"> </w:t>
      </w:r>
      <w:r>
        <w:rPr>
          <w:b/>
          <w:u w:val="none"/>
        </w:rPr>
        <w:t xml:space="preserve"> </w:t>
      </w:r>
      <w:r>
        <w:rPr>
          <w:u w:val="none"/>
        </w:rPr>
        <w:t>Discussion may be delayed on any item on this agenda, and items on this agenda may be taken out of order, combined</w:t>
      </w:r>
      <w:r>
        <w:rPr>
          <w:spacing w:val="2"/>
          <w:u w:val="none"/>
        </w:rPr>
        <w:t xml:space="preserve"> </w:t>
      </w:r>
      <w:r>
        <w:rPr>
          <w:u w:val="none"/>
        </w:rPr>
        <w:t>with other items and discussed as a block, or removed from the agenda. Items scheduled to be heard at a specific time will be heard no earlier than</w:t>
      </w:r>
      <w:r>
        <w:rPr>
          <w:spacing w:val="18"/>
          <w:u w:val="none"/>
        </w:rPr>
        <w:t xml:space="preserve"> </w:t>
      </w:r>
      <w:r>
        <w:rPr>
          <w:u w:val="none"/>
        </w:rPr>
        <w:t>the stated time, but may be heard</w:t>
      </w:r>
      <w:r>
        <w:rPr>
          <w:spacing w:val="-18"/>
          <w:u w:val="none"/>
        </w:rPr>
        <w:t xml:space="preserve"> </w:t>
      </w:r>
      <w:r>
        <w:rPr>
          <w:u w:val="none"/>
        </w:rPr>
        <w:t>later.</w:t>
      </w:r>
    </w:p>
    <w:p w14:paraId="78A4D58F" w14:textId="77777777" w:rsidR="00951C24" w:rsidRDefault="00951C24" w:rsidP="00951C24">
      <w:pPr>
        <w:spacing w:before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A1D824" w14:textId="77777777" w:rsidR="00AB398B" w:rsidRDefault="00951C24" w:rsidP="00AB398B">
      <w:pPr>
        <w:pStyle w:val="BodyText"/>
        <w:ind w:left="0" w:right="214"/>
        <w:jc w:val="both"/>
        <w:rPr>
          <w:u w:val="none"/>
        </w:rPr>
      </w:pPr>
      <w:r>
        <w:rPr>
          <w:rFonts w:cs="Times New Roman"/>
          <w:b/>
          <w:bCs/>
          <w:u w:color="000000"/>
        </w:rPr>
        <w:t>Public</w:t>
      </w:r>
      <w:r>
        <w:rPr>
          <w:rFonts w:cs="Times New Roman"/>
          <w:b/>
          <w:bCs/>
          <w:spacing w:val="15"/>
          <w:u w:color="000000"/>
        </w:rPr>
        <w:t xml:space="preserve"> </w:t>
      </w:r>
      <w:r>
        <w:rPr>
          <w:rFonts w:cs="Times New Roman"/>
          <w:b/>
          <w:bCs/>
          <w:u w:color="000000"/>
        </w:rPr>
        <w:t>Comment</w:t>
      </w:r>
      <w:r>
        <w:rPr>
          <w:rFonts w:cs="Times New Roman"/>
          <w:b/>
          <w:bCs/>
          <w:u w:val="none"/>
        </w:rPr>
        <w:t>:</w:t>
      </w:r>
      <w:r w:rsidR="00C371E5">
        <w:rPr>
          <w:rFonts w:cs="Times New Roman"/>
          <w:b/>
          <w:bCs/>
          <w:u w:val="none"/>
        </w:rPr>
        <w:t xml:space="preserve"> </w:t>
      </w:r>
      <w:r>
        <w:rPr>
          <w:rFonts w:cs="Times New Roman"/>
          <w:b/>
          <w:bCs/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12"/>
          <w:u w:val="none"/>
        </w:rPr>
        <w:t xml:space="preserve"> </w:t>
      </w:r>
      <w:r>
        <w:rPr>
          <w:u w:val="none"/>
        </w:rPr>
        <w:t>person</w:t>
      </w:r>
      <w:r>
        <w:rPr>
          <w:spacing w:val="16"/>
          <w:u w:val="none"/>
        </w:rPr>
        <w:t xml:space="preserve"> </w:t>
      </w:r>
      <w:r>
        <w:rPr>
          <w:u w:val="none"/>
        </w:rPr>
        <w:t>wishing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u w:val="none"/>
        </w:rPr>
        <w:t>address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Oversight</w:t>
      </w:r>
      <w:r>
        <w:rPr>
          <w:spacing w:val="16"/>
          <w:u w:val="none"/>
        </w:rPr>
        <w:t xml:space="preserve"> </w:t>
      </w:r>
      <w:r>
        <w:rPr>
          <w:u w:val="none"/>
        </w:rPr>
        <w:t>Group</w:t>
      </w:r>
      <w:r>
        <w:rPr>
          <w:spacing w:val="17"/>
          <w:u w:val="none"/>
        </w:rPr>
        <w:t xml:space="preserve"> </w:t>
      </w:r>
      <w:r>
        <w:rPr>
          <w:rFonts w:cs="Times New Roman"/>
          <w:u w:val="none"/>
        </w:rPr>
        <w:t>shall</w:t>
      </w:r>
      <w:r>
        <w:rPr>
          <w:rFonts w:cs="Times New Roman"/>
          <w:spacing w:val="13"/>
          <w:u w:val="none"/>
        </w:rPr>
        <w:t xml:space="preserve"> </w:t>
      </w:r>
      <w:r w:rsidRPr="00126A70">
        <w:rPr>
          <w:rFonts w:cs="Times New Roman"/>
          <w:u w:val="none"/>
        </w:rPr>
        <w:t>submit</w:t>
      </w:r>
      <w:r w:rsidRPr="00126A70">
        <w:rPr>
          <w:rFonts w:cs="Times New Roman"/>
          <w:spacing w:val="16"/>
          <w:u w:val="none"/>
        </w:rPr>
        <w:t xml:space="preserve"> </w:t>
      </w:r>
      <w:r w:rsidRPr="00126A70">
        <w:rPr>
          <w:rFonts w:cs="Times New Roman"/>
          <w:u w:val="none"/>
        </w:rPr>
        <w:t>a</w:t>
      </w:r>
      <w:r w:rsidRPr="00126A70">
        <w:rPr>
          <w:rFonts w:cs="Times New Roman"/>
          <w:spacing w:val="15"/>
          <w:u w:val="none"/>
        </w:rPr>
        <w:t xml:space="preserve"> </w:t>
      </w:r>
      <w:r w:rsidRPr="00126A70">
        <w:rPr>
          <w:rFonts w:cs="Times New Roman"/>
          <w:u w:val="none"/>
        </w:rPr>
        <w:t>“Request</w:t>
      </w:r>
      <w:r w:rsidRPr="00126A70">
        <w:rPr>
          <w:rFonts w:cs="Times New Roman"/>
          <w:spacing w:val="16"/>
          <w:u w:val="none"/>
        </w:rPr>
        <w:t xml:space="preserve"> </w:t>
      </w:r>
      <w:r w:rsidRPr="00126A70">
        <w:rPr>
          <w:rFonts w:cs="Times New Roman"/>
          <w:u w:val="none"/>
        </w:rPr>
        <w:t>to</w:t>
      </w:r>
      <w:r w:rsidRPr="00126A70">
        <w:rPr>
          <w:rFonts w:cs="Times New Roman"/>
          <w:spacing w:val="14"/>
          <w:u w:val="none"/>
        </w:rPr>
        <w:t xml:space="preserve"> </w:t>
      </w:r>
      <w:r w:rsidRPr="00126A70">
        <w:rPr>
          <w:rFonts w:cs="Times New Roman"/>
          <w:u w:val="none"/>
        </w:rPr>
        <w:t>Speak”</w:t>
      </w:r>
      <w:r w:rsidRPr="00126A70">
        <w:rPr>
          <w:rFonts w:cs="Times New Roman"/>
          <w:spacing w:val="15"/>
          <w:u w:val="none"/>
        </w:rPr>
        <w:t xml:space="preserve"> </w:t>
      </w:r>
      <w:r w:rsidRPr="00126A70">
        <w:rPr>
          <w:rFonts w:cs="Times New Roman"/>
          <w:u w:val="none"/>
        </w:rPr>
        <w:t>form</w:t>
      </w:r>
      <w:r>
        <w:rPr>
          <w:rFonts w:cs="Times New Roman"/>
          <w:spacing w:val="15"/>
          <w:u w:val="none"/>
        </w:rPr>
        <w:t xml:space="preserve"> </w:t>
      </w:r>
      <w:r>
        <w:rPr>
          <w:rFonts w:cs="Times New Roman"/>
          <w:u w:val="none"/>
        </w:rPr>
        <w:t>to</w:t>
      </w:r>
      <w:r>
        <w:rPr>
          <w:rFonts w:cs="Times New Roman"/>
          <w:spacing w:val="14"/>
          <w:u w:val="none"/>
        </w:rPr>
        <w:t xml:space="preserve"> </w:t>
      </w:r>
      <w:r w:rsidRPr="00040291">
        <w:rPr>
          <w:u w:val="none"/>
        </w:rPr>
        <w:t>the recording secretary</w:t>
      </w:r>
      <w:r>
        <w:rPr>
          <w:u w:val="none"/>
        </w:rPr>
        <w:t>.</w:t>
      </w:r>
      <w:r w:rsidRPr="00040291">
        <w:rPr>
          <w:u w:val="none"/>
        </w:rPr>
        <w:t xml:space="preserve"> </w:t>
      </w:r>
      <w:r>
        <w:rPr>
          <w:u w:val="none"/>
        </w:rPr>
        <w:t>Public comment, whether on action items or general public comment, is limited to three (3) minutes per person. Unused time may not be reserved by</w:t>
      </w:r>
      <w:r w:rsidRPr="00040291">
        <w:rPr>
          <w:u w:val="none"/>
        </w:rPr>
        <w:t xml:space="preserve"> </w:t>
      </w:r>
      <w:r>
        <w:rPr>
          <w:u w:val="none"/>
        </w:rPr>
        <w:t>the speaker,</w:t>
      </w:r>
      <w:r w:rsidRPr="00040291">
        <w:rPr>
          <w:u w:val="none"/>
        </w:rPr>
        <w:t xml:space="preserve"> </w:t>
      </w:r>
      <w:r>
        <w:rPr>
          <w:u w:val="none"/>
        </w:rPr>
        <w:t>nor</w:t>
      </w:r>
      <w:r w:rsidRPr="00040291">
        <w:rPr>
          <w:u w:val="none"/>
        </w:rPr>
        <w:t xml:space="preserve"> </w:t>
      </w:r>
      <w:r>
        <w:rPr>
          <w:u w:val="none"/>
        </w:rPr>
        <w:t>allocated</w:t>
      </w:r>
      <w:r w:rsidRPr="00040291">
        <w:rPr>
          <w:u w:val="none"/>
        </w:rPr>
        <w:t xml:space="preserve"> </w:t>
      </w:r>
      <w:r>
        <w:rPr>
          <w:u w:val="none"/>
        </w:rPr>
        <w:t>to</w:t>
      </w:r>
      <w:r w:rsidRPr="00040291">
        <w:rPr>
          <w:u w:val="none"/>
        </w:rPr>
        <w:t xml:space="preserve"> </w:t>
      </w:r>
      <w:r>
        <w:rPr>
          <w:u w:val="none"/>
        </w:rPr>
        <w:t>another</w:t>
      </w:r>
      <w:r w:rsidRPr="00040291">
        <w:rPr>
          <w:u w:val="none"/>
        </w:rPr>
        <w:t xml:space="preserve"> </w:t>
      </w:r>
      <w:r>
        <w:rPr>
          <w:u w:val="none"/>
        </w:rPr>
        <w:t>speaker.</w:t>
      </w:r>
      <w:r w:rsidRPr="00040291">
        <w:rPr>
          <w:u w:val="none"/>
        </w:rPr>
        <w:t xml:space="preserve"> </w:t>
      </w:r>
      <w:r>
        <w:rPr>
          <w:u w:val="none"/>
        </w:rPr>
        <w:t>No</w:t>
      </w:r>
      <w:r w:rsidRPr="00040291">
        <w:rPr>
          <w:u w:val="none"/>
        </w:rPr>
        <w:t xml:space="preserve"> </w:t>
      </w:r>
      <w:r>
        <w:rPr>
          <w:u w:val="none"/>
        </w:rPr>
        <w:t>action</w:t>
      </w:r>
      <w:r w:rsidRPr="00040291">
        <w:rPr>
          <w:u w:val="none"/>
        </w:rPr>
        <w:t xml:space="preserve"> </w:t>
      </w:r>
      <w:r>
        <w:rPr>
          <w:u w:val="none"/>
        </w:rPr>
        <w:t>may</w:t>
      </w:r>
      <w:r w:rsidRPr="00040291">
        <w:rPr>
          <w:u w:val="none"/>
        </w:rPr>
        <w:t xml:space="preserve"> </w:t>
      </w:r>
      <w:r>
        <w:rPr>
          <w:u w:val="none"/>
        </w:rPr>
        <w:t>be</w:t>
      </w:r>
      <w:r w:rsidRPr="00040291">
        <w:rPr>
          <w:u w:val="none"/>
        </w:rPr>
        <w:t xml:space="preserve"> </w:t>
      </w:r>
      <w:r>
        <w:rPr>
          <w:u w:val="none"/>
        </w:rPr>
        <w:t>taken</w:t>
      </w:r>
      <w:r w:rsidRPr="00040291">
        <w:rPr>
          <w:u w:val="none"/>
        </w:rPr>
        <w:t xml:space="preserve"> </w:t>
      </w:r>
      <w:r>
        <w:rPr>
          <w:u w:val="none"/>
        </w:rPr>
        <w:t>on</w:t>
      </w:r>
      <w:r w:rsidRPr="00040291">
        <w:rPr>
          <w:u w:val="none"/>
        </w:rPr>
        <w:t xml:space="preserve"> </w:t>
      </w:r>
      <w:r>
        <w:rPr>
          <w:u w:val="none"/>
        </w:rPr>
        <w:t>a</w:t>
      </w:r>
      <w:r w:rsidRPr="00040291">
        <w:rPr>
          <w:u w:val="none"/>
        </w:rPr>
        <w:t xml:space="preserve"> </w:t>
      </w:r>
      <w:r>
        <w:rPr>
          <w:u w:val="none"/>
        </w:rPr>
        <w:t>matter</w:t>
      </w:r>
      <w:r w:rsidRPr="00040291">
        <w:rPr>
          <w:u w:val="none"/>
        </w:rPr>
        <w:t xml:space="preserve"> </w:t>
      </w:r>
      <w:r>
        <w:rPr>
          <w:u w:val="none"/>
        </w:rPr>
        <w:t>raised</w:t>
      </w:r>
      <w:r w:rsidRPr="00040291">
        <w:rPr>
          <w:u w:val="none"/>
        </w:rPr>
        <w:t xml:space="preserve"> </w:t>
      </w:r>
      <w:r>
        <w:rPr>
          <w:u w:val="none"/>
        </w:rPr>
        <w:t>under</w:t>
      </w:r>
      <w:r w:rsidRPr="00040291">
        <w:rPr>
          <w:u w:val="none"/>
        </w:rPr>
        <w:t xml:space="preserve"> </w:t>
      </w:r>
      <w:r>
        <w:rPr>
          <w:u w:val="none"/>
        </w:rPr>
        <w:t>general</w:t>
      </w:r>
      <w:r w:rsidRPr="00040291">
        <w:rPr>
          <w:u w:val="none"/>
        </w:rPr>
        <w:t xml:space="preserve"> </w:t>
      </w:r>
      <w:r>
        <w:rPr>
          <w:u w:val="none"/>
        </w:rPr>
        <w:t>public</w:t>
      </w:r>
      <w:r w:rsidRPr="00040291">
        <w:rPr>
          <w:u w:val="none"/>
        </w:rPr>
        <w:t xml:space="preserve"> </w:t>
      </w:r>
      <w:r>
        <w:rPr>
          <w:u w:val="none"/>
        </w:rPr>
        <w:t>comment</w:t>
      </w:r>
      <w:r w:rsidRPr="00040291">
        <w:rPr>
          <w:u w:val="none"/>
        </w:rPr>
        <w:t xml:space="preserve"> </w:t>
      </w:r>
      <w:r>
        <w:rPr>
          <w:u w:val="none"/>
        </w:rPr>
        <w:t>until</w:t>
      </w:r>
      <w:r w:rsidRPr="00040291">
        <w:rPr>
          <w:u w:val="none"/>
        </w:rPr>
        <w:t xml:space="preserve"> </w:t>
      </w:r>
      <w:r>
        <w:rPr>
          <w:u w:val="none"/>
        </w:rPr>
        <w:t>the</w:t>
      </w:r>
      <w:r w:rsidRPr="00040291">
        <w:rPr>
          <w:u w:val="none"/>
        </w:rPr>
        <w:t xml:space="preserve"> </w:t>
      </w:r>
      <w:r>
        <w:rPr>
          <w:u w:val="none"/>
        </w:rPr>
        <w:t>matter</w:t>
      </w:r>
      <w:r w:rsidRPr="00040291">
        <w:rPr>
          <w:u w:val="none"/>
        </w:rPr>
        <w:t xml:space="preserve"> </w:t>
      </w:r>
      <w:r>
        <w:rPr>
          <w:u w:val="none"/>
        </w:rPr>
        <w:t>is</w:t>
      </w:r>
      <w:r w:rsidRPr="00040291">
        <w:rPr>
          <w:u w:val="none"/>
        </w:rPr>
        <w:t xml:space="preserve"> </w:t>
      </w:r>
      <w:r>
        <w:rPr>
          <w:u w:val="none"/>
        </w:rPr>
        <w:t>included</w:t>
      </w:r>
      <w:r>
        <w:rPr>
          <w:spacing w:val="-1"/>
          <w:u w:val="none"/>
        </w:rPr>
        <w:t xml:space="preserve"> </w:t>
      </w:r>
      <w:r>
        <w:rPr>
          <w:u w:val="none"/>
        </w:rPr>
        <w:t>on an agenda as an item on which action may be taken. The presiding officer may prohibit comment if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u w:val="none"/>
        </w:rPr>
        <w:t>content</w:t>
      </w:r>
      <w:r>
        <w:rPr>
          <w:spacing w:val="23"/>
          <w:u w:val="none"/>
        </w:rPr>
        <w:t xml:space="preserve"> </w:t>
      </w:r>
      <w:r>
        <w:rPr>
          <w:u w:val="none"/>
        </w:rPr>
        <w:t>is</w:t>
      </w:r>
      <w:r>
        <w:rPr>
          <w:spacing w:val="22"/>
          <w:u w:val="none"/>
        </w:rPr>
        <w:t xml:space="preserve"> </w:t>
      </w:r>
      <w:r>
        <w:rPr>
          <w:u w:val="none"/>
        </w:rPr>
        <w:t>willfully</w:t>
      </w:r>
      <w:r>
        <w:rPr>
          <w:spacing w:val="21"/>
          <w:u w:val="none"/>
        </w:rPr>
        <w:t xml:space="preserve"> </w:t>
      </w:r>
      <w:r>
        <w:rPr>
          <w:u w:val="none"/>
        </w:rPr>
        <w:t>disruptive</w:t>
      </w:r>
      <w:r>
        <w:rPr>
          <w:spacing w:val="20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u w:val="none"/>
        </w:rPr>
        <w:t>meeting</w:t>
      </w:r>
      <w:r>
        <w:rPr>
          <w:spacing w:val="21"/>
          <w:u w:val="none"/>
        </w:rPr>
        <w:t xml:space="preserve"> </w:t>
      </w:r>
      <w:r>
        <w:rPr>
          <w:u w:val="none"/>
        </w:rPr>
        <w:t>by</w:t>
      </w:r>
      <w:r>
        <w:rPr>
          <w:spacing w:val="19"/>
          <w:u w:val="none"/>
        </w:rPr>
        <w:t xml:space="preserve"> </w:t>
      </w:r>
      <w:r>
        <w:rPr>
          <w:u w:val="none"/>
        </w:rPr>
        <w:t xml:space="preserve">being repetitious, slanderous, offensive, inflammatory, irrational or amounting to personal attacks or interfering with the rights of other </w:t>
      </w:r>
      <w:r w:rsidRPr="00AB398B">
        <w:rPr>
          <w:u w:val="none"/>
        </w:rPr>
        <w:t>speakers</w:t>
      </w:r>
      <w:r w:rsidR="00AB398B" w:rsidRPr="00C55E08">
        <w:rPr>
          <w:u w:val="none"/>
        </w:rPr>
        <w:t xml:space="preserve">. </w:t>
      </w:r>
      <w:r w:rsidR="00AB398B" w:rsidRPr="00AB398B">
        <w:rPr>
          <w:u w:val="none"/>
        </w:rPr>
        <w:t>Any person making willfully disruptive remarks while addressing the Oversight Group or while attending the Oversight Group meeting may</w:t>
      </w:r>
      <w:r w:rsidR="00AB398B" w:rsidRPr="00AB398B">
        <w:rPr>
          <w:spacing w:val="27"/>
          <w:u w:val="none"/>
        </w:rPr>
        <w:t xml:space="preserve"> </w:t>
      </w:r>
      <w:r w:rsidR="00AB398B" w:rsidRPr="00AB398B">
        <w:rPr>
          <w:u w:val="none"/>
        </w:rPr>
        <w:t>be removed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from</w:t>
      </w:r>
      <w:r w:rsidR="00AB398B" w:rsidRPr="00AB398B">
        <w:rPr>
          <w:spacing w:val="14"/>
          <w:u w:val="none"/>
        </w:rPr>
        <w:t xml:space="preserve"> </w:t>
      </w:r>
      <w:r w:rsidR="00AB398B" w:rsidRPr="00AB398B">
        <w:rPr>
          <w:u w:val="none"/>
        </w:rPr>
        <w:t>the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room</w:t>
      </w:r>
      <w:r w:rsidR="00AB398B" w:rsidRPr="00AB398B">
        <w:rPr>
          <w:spacing w:val="14"/>
          <w:u w:val="none"/>
        </w:rPr>
        <w:t xml:space="preserve"> </w:t>
      </w:r>
      <w:r w:rsidR="00AB398B" w:rsidRPr="00AB398B">
        <w:rPr>
          <w:u w:val="none"/>
        </w:rPr>
        <w:t>by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the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presiding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officer,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and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the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person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may</w:t>
      </w:r>
      <w:r w:rsidR="00AB398B" w:rsidRPr="00AB398B">
        <w:rPr>
          <w:spacing w:val="9"/>
          <w:u w:val="none"/>
        </w:rPr>
        <w:t xml:space="preserve"> </w:t>
      </w:r>
      <w:r w:rsidR="00AB398B" w:rsidRPr="00AB398B">
        <w:rPr>
          <w:u w:val="none"/>
        </w:rPr>
        <w:t>be</w:t>
      </w:r>
      <w:r w:rsidR="00AB398B" w:rsidRPr="00AB398B">
        <w:rPr>
          <w:spacing w:val="15"/>
          <w:u w:val="none"/>
        </w:rPr>
        <w:t xml:space="preserve"> </w:t>
      </w:r>
      <w:r w:rsidR="00AB398B" w:rsidRPr="00AB398B">
        <w:rPr>
          <w:u w:val="none"/>
        </w:rPr>
        <w:t>barred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from</w:t>
      </w:r>
      <w:r w:rsidR="00AB398B" w:rsidRPr="00AB398B">
        <w:rPr>
          <w:spacing w:val="12"/>
          <w:u w:val="none"/>
        </w:rPr>
        <w:t xml:space="preserve"> </w:t>
      </w:r>
      <w:r w:rsidR="00AB398B" w:rsidRPr="00AB398B">
        <w:rPr>
          <w:u w:val="none"/>
        </w:rPr>
        <w:t>further</w:t>
      </w:r>
      <w:r w:rsidR="00AB398B" w:rsidRPr="00AB398B">
        <w:rPr>
          <w:spacing w:val="12"/>
          <w:u w:val="none"/>
        </w:rPr>
        <w:t xml:space="preserve"> </w:t>
      </w:r>
      <w:r w:rsidR="00AB398B" w:rsidRPr="00AB398B">
        <w:rPr>
          <w:u w:val="none"/>
        </w:rPr>
        <w:t>audience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before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the</w:t>
      </w:r>
      <w:r w:rsidR="00AB398B" w:rsidRPr="00AB398B">
        <w:rPr>
          <w:spacing w:val="22"/>
          <w:u w:val="none"/>
        </w:rPr>
        <w:t xml:space="preserve"> </w:t>
      </w:r>
      <w:r w:rsidR="00AB398B" w:rsidRPr="00AB398B">
        <w:rPr>
          <w:u w:val="none"/>
        </w:rPr>
        <w:t>Oversight</w:t>
      </w:r>
      <w:r w:rsidR="00AB398B" w:rsidRPr="00AB398B">
        <w:rPr>
          <w:spacing w:val="13"/>
          <w:u w:val="none"/>
        </w:rPr>
        <w:t xml:space="preserve"> </w:t>
      </w:r>
      <w:r w:rsidR="00AB398B" w:rsidRPr="00AB398B">
        <w:rPr>
          <w:u w:val="none"/>
        </w:rPr>
        <w:t>Group</w:t>
      </w:r>
      <w:r w:rsidR="00AB398B" w:rsidRPr="00AB398B">
        <w:rPr>
          <w:spacing w:val="16"/>
          <w:u w:val="none"/>
        </w:rPr>
        <w:t xml:space="preserve"> </w:t>
      </w:r>
      <w:r w:rsidR="00AB398B" w:rsidRPr="00AB398B">
        <w:rPr>
          <w:u w:val="none"/>
        </w:rPr>
        <w:t>during</w:t>
      </w:r>
      <w:r w:rsidR="00AB398B" w:rsidRPr="00AB398B">
        <w:rPr>
          <w:spacing w:val="11"/>
          <w:u w:val="none"/>
        </w:rPr>
        <w:t xml:space="preserve"> </w:t>
      </w:r>
      <w:r w:rsidR="00AB398B" w:rsidRPr="00AB398B">
        <w:rPr>
          <w:u w:val="none"/>
        </w:rPr>
        <w:t>that session</w:t>
      </w:r>
      <w:r w:rsidR="00AB398B">
        <w:rPr>
          <w:u w:val="none"/>
        </w:rPr>
        <w:t xml:space="preserve"> of the Oversight Group meeting. See NRS 241.030(4)(a); RMC §§8.12.024, 8.12.027; Nevada Attorney OMLO 2001-22/AG File No. 00-047. (April 27, 2001); Nevada Open Meeting</w:t>
      </w:r>
      <w:r w:rsidR="00AB398B">
        <w:rPr>
          <w:spacing w:val="10"/>
          <w:u w:val="none"/>
        </w:rPr>
        <w:t xml:space="preserve"> </w:t>
      </w:r>
      <w:r w:rsidR="00AB398B">
        <w:rPr>
          <w:u w:val="none"/>
        </w:rPr>
        <w:t>Law Manual, §7.06. Examples of disruptive conduct include, without limitation, yelling, stamping of feet, whistles, applause, heckling,</w:t>
      </w:r>
      <w:r w:rsidR="00AB398B">
        <w:rPr>
          <w:spacing w:val="10"/>
          <w:u w:val="none"/>
        </w:rPr>
        <w:t xml:space="preserve"> </w:t>
      </w:r>
      <w:r w:rsidR="00AB398B">
        <w:rPr>
          <w:u w:val="none"/>
        </w:rPr>
        <w:t xml:space="preserve">name calling, use of profanity, personal attacks, physical intimidation, threatening use of physical force, assault, battery, or </w:t>
      </w:r>
      <w:r w:rsidR="00AB398B">
        <w:rPr>
          <w:spacing w:val="3"/>
          <w:u w:val="none"/>
        </w:rPr>
        <w:t xml:space="preserve">any </w:t>
      </w:r>
      <w:r w:rsidR="00AB398B">
        <w:rPr>
          <w:u w:val="none"/>
        </w:rPr>
        <w:t>other acts intended</w:t>
      </w:r>
      <w:r w:rsidR="00AB398B">
        <w:rPr>
          <w:spacing w:val="26"/>
          <w:u w:val="none"/>
        </w:rPr>
        <w:t xml:space="preserve"> </w:t>
      </w:r>
      <w:r w:rsidR="00AB398B">
        <w:rPr>
          <w:u w:val="none"/>
        </w:rPr>
        <w:t>to</w:t>
      </w:r>
      <w:r w:rsidR="00AB398B">
        <w:t xml:space="preserve"> </w:t>
      </w:r>
      <w:r w:rsidR="00AB398B">
        <w:rPr>
          <w:u w:val="none"/>
        </w:rPr>
        <w:t>impede</w:t>
      </w:r>
      <w:r w:rsidR="00AB398B">
        <w:rPr>
          <w:spacing w:val="-7"/>
          <w:u w:val="none"/>
        </w:rPr>
        <w:t xml:space="preserve"> </w:t>
      </w:r>
      <w:r w:rsidR="00AB398B">
        <w:rPr>
          <w:u w:val="none"/>
        </w:rPr>
        <w:t>the</w:t>
      </w:r>
      <w:r w:rsidR="00AB398B">
        <w:rPr>
          <w:spacing w:val="-5"/>
          <w:u w:val="none"/>
        </w:rPr>
        <w:t xml:space="preserve"> </w:t>
      </w:r>
      <w:r w:rsidR="00AB398B">
        <w:rPr>
          <w:u w:val="none"/>
        </w:rPr>
        <w:t>meeting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or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infringe</w:t>
      </w:r>
      <w:r w:rsidR="00AB398B">
        <w:rPr>
          <w:spacing w:val="-5"/>
          <w:u w:val="none"/>
        </w:rPr>
        <w:t xml:space="preserve"> </w:t>
      </w:r>
      <w:r w:rsidR="00AB398B">
        <w:rPr>
          <w:u w:val="none"/>
        </w:rPr>
        <w:t>on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the</w:t>
      </w:r>
      <w:r w:rsidR="00AB398B">
        <w:rPr>
          <w:spacing w:val="-7"/>
          <w:u w:val="none"/>
        </w:rPr>
        <w:t xml:space="preserve"> </w:t>
      </w:r>
      <w:r w:rsidR="00AB398B">
        <w:rPr>
          <w:u w:val="none"/>
        </w:rPr>
        <w:t>rights</w:t>
      </w:r>
      <w:r w:rsidR="00AB398B">
        <w:rPr>
          <w:spacing w:val="-5"/>
          <w:u w:val="none"/>
        </w:rPr>
        <w:t xml:space="preserve"> </w:t>
      </w:r>
      <w:r w:rsidR="00AB398B">
        <w:rPr>
          <w:u w:val="none"/>
        </w:rPr>
        <w:t>of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the</w:t>
      </w:r>
      <w:r w:rsidR="00AB398B">
        <w:rPr>
          <w:spacing w:val="-2"/>
          <w:u w:val="none"/>
        </w:rPr>
        <w:t xml:space="preserve"> </w:t>
      </w:r>
      <w:r w:rsidR="00AB398B">
        <w:rPr>
          <w:u w:val="none"/>
        </w:rPr>
        <w:t>Oversight</w:t>
      </w:r>
      <w:r w:rsidR="00AB398B">
        <w:rPr>
          <w:spacing w:val="-2"/>
          <w:u w:val="none"/>
        </w:rPr>
        <w:t xml:space="preserve"> </w:t>
      </w:r>
      <w:r w:rsidR="00AB398B">
        <w:rPr>
          <w:u w:val="none"/>
        </w:rPr>
        <w:t>Group,</w:t>
      </w:r>
      <w:r w:rsidR="00AB398B">
        <w:rPr>
          <w:spacing w:val="-2"/>
          <w:u w:val="none"/>
        </w:rPr>
        <w:t xml:space="preserve"> </w:t>
      </w:r>
      <w:r w:rsidR="00AB398B">
        <w:rPr>
          <w:u w:val="none"/>
        </w:rPr>
        <w:t>staff,</w:t>
      </w:r>
      <w:r w:rsidR="00AB398B">
        <w:rPr>
          <w:spacing w:val="-5"/>
          <w:u w:val="none"/>
        </w:rPr>
        <w:t xml:space="preserve"> </w:t>
      </w:r>
      <w:r w:rsidR="00AB398B">
        <w:rPr>
          <w:u w:val="none"/>
        </w:rPr>
        <w:t>or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meeting</w:t>
      </w:r>
      <w:r w:rsidR="00AB398B">
        <w:rPr>
          <w:spacing w:val="-4"/>
          <w:u w:val="none"/>
        </w:rPr>
        <w:t xml:space="preserve"> </w:t>
      </w:r>
      <w:r w:rsidR="00AB398B">
        <w:rPr>
          <w:u w:val="none"/>
        </w:rPr>
        <w:t>participants.</w:t>
      </w:r>
    </w:p>
    <w:p w14:paraId="69EDCD65" w14:textId="77777777" w:rsidR="00AB398B" w:rsidRDefault="00AB398B" w:rsidP="00AB398B">
      <w:pPr>
        <w:spacing w:before="11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14:paraId="62ED803E" w14:textId="77777777" w:rsidR="00AB398B" w:rsidRDefault="00AB398B" w:rsidP="00AB398B">
      <w:pPr>
        <w:pStyle w:val="BodyText"/>
        <w:jc w:val="both"/>
        <w:rPr>
          <w:u w:val="none"/>
        </w:rPr>
      </w:pPr>
    </w:p>
    <w:p w14:paraId="4C5DC196" w14:textId="77777777" w:rsidR="00AB398B" w:rsidRDefault="00AB398B" w:rsidP="00AB398B">
      <w:pPr>
        <w:widowControl/>
        <w:sectPr w:rsidR="00AB398B">
          <w:pgSz w:w="12240" w:h="15840"/>
          <w:pgMar w:top="700" w:right="1220" w:bottom="1180" w:left="1300" w:header="720" w:footer="988" w:gutter="0"/>
          <w:pgNumType w:start="1"/>
          <w:cols w:space="720"/>
        </w:sectPr>
      </w:pPr>
    </w:p>
    <w:p w14:paraId="43D86305" w14:textId="77777777" w:rsidR="00951C24" w:rsidRDefault="00951C24" w:rsidP="00951C24">
      <w:pPr>
        <w:pStyle w:val="Heading2"/>
        <w:numPr>
          <w:ilvl w:val="0"/>
          <w:numId w:val="1"/>
        </w:numPr>
        <w:tabs>
          <w:tab w:val="left" w:pos="861"/>
        </w:tabs>
        <w:spacing w:before="69"/>
        <w:ind w:right="139"/>
        <w:rPr>
          <w:b w:val="0"/>
          <w:bCs w:val="0"/>
        </w:rPr>
      </w:pPr>
      <w:r>
        <w:lastRenderedPageBreak/>
        <w:t>Roll Call</w:t>
      </w:r>
    </w:p>
    <w:p w14:paraId="5F5B9440" w14:textId="77777777" w:rsidR="00951C24" w:rsidRPr="00114817" w:rsidRDefault="00951C24" w:rsidP="001148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753487F" w14:textId="77777777" w:rsidR="00951C24" w:rsidRPr="004369D3" w:rsidRDefault="00951C24" w:rsidP="00951C24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 </w:t>
      </w:r>
      <w:r>
        <w:rPr>
          <w:rFonts w:ascii="Times New Roman" w:eastAsia="Times New Roman" w:hAnsi="Times New Roman" w:cs="Times New Roman"/>
          <w:sz w:val="24"/>
          <w:szCs w:val="24"/>
        </w:rPr>
        <w:t>– Comments heard under this item will be limited to three (3)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minutes per person and may pertain to matters both on and off the agenda. Each person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 the Oversight Group shall give his name and shall limit the time of their presentation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4369D3">
        <w:rPr>
          <w:rFonts w:ascii="Times New Roman" w:eastAsia="Times New Roman" w:hAnsi="Times New Roman" w:cs="Times New Roman"/>
          <w:sz w:val="24"/>
          <w:szCs w:val="24"/>
        </w:rPr>
        <w:t>three (3) minutes per NRS</w:t>
      </w:r>
      <w:r w:rsidRPr="004369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9D3">
        <w:rPr>
          <w:rFonts w:ascii="Times New Roman" w:eastAsia="Times New Roman" w:hAnsi="Times New Roman" w:cs="Times New Roman"/>
          <w:sz w:val="24"/>
          <w:szCs w:val="24"/>
        </w:rPr>
        <w:t>241.020(2)(d)(7).</w:t>
      </w:r>
    </w:p>
    <w:p w14:paraId="31110388" w14:textId="77777777" w:rsidR="00951C24" w:rsidRPr="004369D3" w:rsidRDefault="00951C24" w:rsidP="001148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4C1589C" w14:textId="77777777" w:rsidR="00951C24" w:rsidRPr="00E9687A" w:rsidRDefault="00951C24" w:rsidP="00951C24">
      <w:pPr>
        <w:pStyle w:val="ListParagraph"/>
        <w:numPr>
          <w:ilvl w:val="0"/>
          <w:numId w:val="1"/>
        </w:numPr>
        <w:tabs>
          <w:tab w:val="left" w:pos="861"/>
        </w:tabs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4369D3">
        <w:rPr>
          <w:rFonts w:ascii="Times New Roman"/>
          <w:b/>
          <w:sz w:val="24"/>
        </w:rPr>
        <w:t>Approval of Agenda</w:t>
      </w:r>
      <w:r>
        <w:rPr>
          <w:rFonts w:ascii="Times New Roman"/>
          <w:b/>
          <w:sz w:val="24"/>
        </w:rPr>
        <w:t xml:space="preserve"> </w:t>
      </w:r>
      <w:r w:rsidR="008B6DEB" w:rsidRPr="00D36A1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D15DB">
        <w:rPr>
          <w:rFonts w:ascii="Times New Roman" w:eastAsia="Times New Roman" w:hAnsi="Times New Roman" w:cs="Times New Roman"/>
          <w:sz w:val="24"/>
          <w:szCs w:val="24"/>
        </w:rPr>
        <w:t>June 5</w:t>
      </w:r>
      <w:r>
        <w:rPr>
          <w:rFonts w:ascii="Times New Roman"/>
          <w:sz w:val="24"/>
        </w:rPr>
        <w:t>, 201</w:t>
      </w:r>
      <w:r w:rsidR="005F2DDF">
        <w:rPr>
          <w:rFonts w:ascii="Times New Roman"/>
          <w:sz w:val="24"/>
        </w:rPr>
        <w:t>8</w:t>
      </w:r>
      <w:r>
        <w:rPr>
          <w:rFonts w:ascii="Times New Roman"/>
          <w:sz w:val="24"/>
        </w:rPr>
        <w:t xml:space="preserve"> </w:t>
      </w:r>
      <w:r w:rsidRPr="00951C24">
        <w:rPr>
          <w:rFonts w:ascii="Times New Roman"/>
          <w:sz w:val="24"/>
        </w:rPr>
        <w:t>(For Possible Action)</w:t>
      </w:r>
    </w:p>
    <w:p w14:paraId="7C7B8FEF" w14:textId="77777777" w:rsidR="00AB0CBD" w:rsidRPr="00457C2D" w:rsidRDefault="00AB0CBD" w:rsidP="00457C2D">
      <w:pPr>
        <w:tabs>
          <w:tab w:val="left" w:pos="861"/>
        </w:tabs>
        <w:ind w:right="139"/>
        <w:rPr>
          <w:rStyle w:val="CommentReference"/>
          <w:rFonts w:ascii="Times New Roman" w:hAnsi="Times New Roman"/>
          <w:b/>
          <w:sz w:val="24"/>
          <w:szCs w:val="22"/>
        </w:rPr>
      </w:pPr>
    </w:p>
    <w:p w14:paraId="2B4DB98A" w14:textId="77777777" w:rsidR="00AB0CBD" w:rsidRPr="008E7EB3" w:rsidRDefault="00AB0CBD" w:rsidP="008E7EB3">
      <w:pPr>
        <w:pStyle w:val="ListParagraph"/>
        <w:numPr>
          <w:ilvl w:val="0"/>
          <w:numId w:val="1"/>
        </w:numPr>
        <w:tabs>
          <w:tab w:val="left" w:pos="861"/>
        </w:tabs>
        <w:ind w:right="139"/>
      </w:pPr>
      <w:r w:rsidRPr="008E7EB3">
        <w:rPr>
          <w:rFonts w:ascii="Times New Roman" w:eastAsia="Times New Roman" w:hAnsi="Times New Roman" w:cs="Times New Roman"/>
          <w:b/>
          <w:sz w:val="24"/>
          <w:szCs w:val="24"/>
        </w:rPr>
        <w:t>Announcement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Congratulations to Douglas County, N</w:t>
      </w:r>
      <w:r w:rsidR="00DD61AB">
        <w:rPr>
          <w:rFonts w:ascii="Times New Roman" w:eastAsia="Times New Roman" w:hAnsi="Times New Roman" w:cs="Times New Roman"/>
          <w:b/>
          <w:sz w:val="24"/>
          <w:szCs w:val="24"/>
        </w:rPr>
        <w:t>V on their Accela go-live; Monday, May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2018. </w:t>
      </w:r>
    </w:p>
    <w:p w14:paraId="5FD3A465" w14:textId="77777777" w:rsidR="00AB0CBD" w:rsidRPr="008E7EB3" w:rsidRDefault="00AB0CBD" w:rsidP="008E7EB3">
      <w:pPr>
        <w:pStyle w:val="ListParagraph"/>
        <w:rPr>
          <w:rFonts w:ascii="Times New Roman" w:hAnsi="Times New Roman"/>
          <w:b/>
          <w:sz w:val="24"/>
        </w:rPr>
      </w:pPr>
    </w:p>
    <w:p w14:paraId="5556988C" w14:textId="77777777" w:rsidR="00BF5FA8" w:rsidRPr="000447E5" w:rsidRDefault="00951C24" w:rsidP="000447E5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403E4">
        <w:rPr>
          <w:rFonts w:ascii="Times New Roman" w:hAnsi="Times New Roman"/>
          <w:b/>
          <w:sz w:val="24"/>
        </w:rPr>
        <w:t>Presentation, discussion</w:t>
      </w:r>
      <w:r>
        <w:rPr>
          <w:rFonts w:ascii="Times New Roman" w:hAnsi="Times New Roman"/>
          <w:b/>
          <w:sz w:val="24"/>
        </w:rPr>
        <w:t xml:space="preserve"> and possible </w:t>
      </w:r>
      <w:r w:rsidRPr="008E7EB3">
        <w:rPr>
          <w:rFonts w:ascii="Times New Roman" w:hAnsi="Times New Roman"/>
          <w:b/>
          <w:sz w:val="24"/>
        </w:rPr>
        <w:t xml:space="preserve">direction </w:t>
      </w:r>
      <w:r w:rsidR="009550E7">
        <w:rPr>
          <w:rFonts w:ascii="Times New Roman" w:hAnsi="Times New Roman"/>
          <w:b/>
          <w:sz w:val="24"/>
        </w:rPr>
        <w:t xml:space="preserve">to the Fiscal Manager (Washoe County) </w:t>
      </w:r>
      <w:r w:rsidR="00691133" w:rsidRPr="008E7EB3">
        <w:rPr>
          <w:rFonts w:ascii="Times New Roman" w:hAnsi="Times New Roman"/>
          <w:b/>
          <w:sz w:val="24"/>
        </w:rPr>
        <w:t xml:space="preserve">based </w:t>
      </w:r>
      <w:r w:rsidRPr="008E7EB3">
        <w:rPr>
          <w:rFonts w:ascii="Times New Roman" w:hAnsi="Times New Roman"/>
          <w:b/>
          <w:sz w:val="24"/>
        </w:rPr>
        <w:t xml:space="preserve">on the </w:t>
      </w:r>
      <w:r w:rsidRPr="008E7EB3">
        <w:rPr>
          <w:rFonts w:ascii="Times New Roman" w:eastAsia="Times New Roman" w:hAnsi="Times New Roman" w:cs="Times New Roman"/>
          <w:b/>
          <w:sz w:val="24"/>
          <w:szCs w:val="24"/>
        </w:rPr>
        <w:t xml:space="preserve">Fiscal Manager’s </w:t>
      </w:r>
      <w:r w:rsidR="00AB0CBD" w:rsidRPr="008E7EB3">
        <w:rPr>
          <w:rFonts w:ascii="Times New Roman" w:eastAsia="Times New Roman" w:hAnsi="Times New Roman" w:cs="Times New Roman"/>
          <w:b/>
          <w:sz w:val="24"/>
          <w:szCs w:val="24"/>
        </w:rPr>
        <w:t>June 5</w:t>
      </w:r>
      <w:r w:rsidR="00AB0CBD" w:rsidRPr="008E7E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AB0CBD" w:rsidRPr="008E7E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7EB3">
        <w:rPr>
          <w:rFonts w:ascii="Times New Roman" w:eastAsia="Times New Roman" w:hAnsi="Times New Roman" w:cs="Times New Roman"/>
          <w:b/>
          <w:sz w:val="24"/>
          <w:szCs w:val="24"/>
        </w:rPr>
        <w:t>financial repor</w:t>
      </w:r>
      <w:r w:rsidR="00AB0CBD" w:rsidRPr="008E7EB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1C7885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="00F32045" w:rsidRPr="000447E5">
        <w:rPr>
          <w:rFonts w:ascii="Times New Roman" w:eastAsia="Times New Roman" w:hAnsi="Times New Roman" w:cs="Times New Roman"/>
          <w:b/>
          <w:sz w:val="24"/>
          <w:szCs w:val="24"/>
        </w:rPr>
        <w:t>o include the Outstanding Accela contractual item: Administrative Enforcement and final payment of the holdback not to exceed $129,811.00</w:t>
      </w:r>
      <w:r w:rsidR="001C78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2045" w:rsidRPr="0004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45" w:rsidRPr="000447E5">
        <w:rPr>
          <w:rFonts w:ascii="Times New Roman"/>
          <w:sz w:val="24"/>
        </w:rPr>
        <w:t>(For Possible Action)</w:t>
      </w:r>
    </w:p>
    <w:p w14:paraId="7627153D" w14:textId="77777777" w:rsidR="00254D6A" w:rsidRPr="008E7EB3" w:rsidRDefault="00254D6A" w:rsidP="008E7EB3">
      <w:pPr>
        <w:tabs>
          <w:tab w:val="left" w:pos="861"/>
        </w:tabs>
        <w:spacing w:line="276" w:lineRule="auto"/>
        <w:ind w:left="1350" w:right="150"/>
        <w:rPr>
          <w:rFonts w:ascii="Times New Roman" w:eastAsia="Times New Roman" w:hAnsi="Times New Roman" w:cs="Times New Roman"/>
          <w:sz w:val="24"/>
          <w:szCs w:val="24"/>
        </w:rPr>
      </w:pPr>
    </w:p>
    <w:p w14:paraId="5466B1F5" w14:textId="6FDF429B" w:rsidR="00254D6A" w:rsidRDefault="009550E7" w:rsidP="00254D6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Update </w:t>
      </w:r>
      <w:r w:rsidR="00DD61AB">
        <w:rPr>
          <w:rFonts w:ascii="Times New Roman" w:eastAsia="Times New Roman" w:hAnsi="Times New Roman" w:cs="Times New Roman"/>
          <w:b/>
          <w:sz w:val="24"/>
          <w:szCs w:val="24"/>
        </w:rPr>
        <w:t xml:space="preserve">of the December Oversight </w:t>
      </w:r>
      <w:r w:rsidR="00254D6A" w:rsidRPr="008E7EB3">
        <w:rPr>
          <w:rFonts w:ascii="Times New Roman" w:eastAsia="Times New Roman" w:hAnsi="Times New Roman" w:cs="Times New Roman"/>
          <w:b/>
          <w:sz w:val="24"/>
          <w:szCs w:val="24"/>
        </w:rPr>
        <w:t>FY18-19 Accela Subscription fees</w:t>
      </w:r>
      <w:r w:rsidR="00DD61AB">
        <w:rPr>
          <w:rFonts w:ascii="Times New Roman" w:eastAsia="Times New Roman" w:hAnsi="Times New Roman" w:cs="Times New Roman"/>
          <w:b/>
          <w:sz w:val="24"/>
          <w:szCs w:val="24"/>
        </w:rPr>
        <w:t xml:space="preserve"> approval amount</w:t>
      </w:r>
      <w:r w:rsidR="00033912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not to exceed $460,000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compare to </w:t>
      </w:r>
      <w:r w:rsidR="0003391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actual</w:t>
      </w:r>
      <w:r w:rsidR="00AB7B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7B42">
        <w:rPr>
          <w:rFonts w:ascii="Times New Roman" w:eastAsia="Times New Roman" w:hAnsi="Times New Roman" w:cs="Times New Roman"/>
          <w:b/>
          <w:sz w:val="24"/>
          <w:szCs w:val="24"/>
        </w:rPr>
        <w:t>Accela</w:t>
      </w:r>
      <w:proofErr w:type="spellEnd"/>
      <w:r w:rsidR="00AB7B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7B42">
        <w:rPr>
          <w:rFonts w:ascii="Times New Roman" w:eastAsia="Times New Roman" w:hAnsi="Times New Roman" w:cs="Times New Roman"/>
          <w:b/>
          <w:sz w:val="24"/>
          <w:szCs w:val="24"/>
        </w:rPr>
        <w:t>Trueup</w:t>
      </w:r>
      <w:proofErr w:type="spellEnd"/>
      <w:r w:rsidR="00AB7B42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 </w:t>
      </w:r>
      <w:r w:rsidR="00457C2D">
        <w:rPr>
          <w:rFonts w:ascii="Times New Roman" w:eastAsia="Times New Roman" w:hAnsi="Times New Roman" w:cs="Times New Roman"/>
          <w:b/>
          <w:sz w:val="24"/>
          <w:szCs w:val="24"/>
        </w:rPr>
        <w:t xml:space="preserve">dated May 31, 2018. </w:t>
      </w:r>
      <w:r w:rsidR="00254D6A" w:rsidRPr="008E7E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2C5D3F5" w14:textId="77777777" w:rsidR="008E7EB3" w:rsidRDefault="008E7EB3" w:rsidP="008E7EB3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14:paraId="7A610A35" w14:textId="77777777" w:rsidR="008E7EB3" w:rsidRDefault="00612DEC" w:rsidP="00254D6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Update regarding the interface a</w:t>
      </w:r>
      <w:r w:rsidR="009550E7">
        <w:rPr>
          <w:rFonts w:ascii="Times New Roman" w:eastAsia="Times New Roman" w:hAnsi="Times New Roman" w:cs="Times New Roman"/>
          <w:b/>
          <w:sz w:val="24"/>
          <w:szCs w:val="24"/>
        </w:rPr>
        <w:t>greement between the Nevada Secretary of 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’s Nevada Business Portal</w:t>
      </w:r>
      <w:r w:rsidR="0095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8E7EB3">
        <w:rPr>
          <w:rFonts w:ascii="Times New Roman" w:eastAsia="Times New Roman" w:hAnsi="Times New Roman" w:cs="Times New Roman"/>
          <w:b/>
          <w:sz w:val="24"/>
          <w:szCs w:val="24"/>
        </w:rPr>
        <w:t>Silverflume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9550E7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Oversight Group Members</w:t>
      </w:r>
      <w:r w:rsidR="008E7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199E6" w14:textId="77777777" w:rsidR="00AB0CBD" w:rsidRPr="008E7EB3" w:rsidRDefault="00AB0CBD" w:rsidP="008E7EB3"/>
    <w:p w14:paraId="3F0A0D0F" w14:textId="77777777" w:rsidR="00951C24" w:rsidRDefault="00033912" w:rsidP="002307AA">
      <w:pPr>
        <w:tabs>
          <w:tab w:val="left" w:pos="540"/>
          <w:tab w:val="left" w:pos="810"/>
        </w:tabs>
        <w:spacing w:line="276" w:lineRule="auto"/>
        <w:ind w:left="810" w:right="1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91133" w:rsidRPr="002307A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4D6A">
        <w:rPr>
          <w:rFonts w:ascii="Times New Roman" w:eastAsia="Times New Roman" w:hAnsi="Times New Roman" w:cs="Times New Roman"/>
          <w:b/>
          <w:sz w:val="24"/>
          <w:szCs w:val="24"/>
        </w:rPr>
        <w:t xml:space="preserve">Updates from the </w:t>
      </w:r>
      <w:r w:rsidR="00AF4E1C" w:rsidRPr="008E7EB3">
        <w:rPr>
          <w:rFonts w:ascii="Times New Roman" w:eastAsia="Times New Roman" w:hAnsi="Times New Roman" w:cs="Times New Roman"/>
          <w:b/>
          <w:sz w:val="24"/>
          <w:szCs w:val="24"/>
        </w:rPr>
        <w:t>Accela Regional Coordinating team</w:t>
      </w:r>
      <w:r w:rsidR="00254D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A3BFB4" w14:textId="77777777" w:rsidR="00A1698A" w:rsidRDefault="00F7195E" w:rsidP="007D67BC">
      <w:pPr>
        <w:pStyle w:val="ListParagraph"/>
        <w:tabs>
          <w:tab w:val="left" w:pos="861"/>
        </w:tabs>
        <w:ind w:left="144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6C79CA">
        <w:rPr>
          <w:rFonts w:ascii="Times New Roman" w:eastAsia="Times New Roman" w:hAnsi="Times New Roman" w:cs="Times New Roman"/>
          <w:sz w:val="24"/>
          <w:szCs w:val="24"/>
        </w:rPr>
        <w:t xml:space="preserve">Accela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 xml:space="preserve">use and </w:t>
      </w:r>
      <w:r w:rsidR="00ED2BC8">
        <w:rPr>
          <w:rFonts w:ascii="Times New Roman" w:eastAsia="Times New Roman" w:hAnsi="Times New Roman" w:cs="Times New Roman"/>
          <w:sz w:val="24"/>
          <w:szCs w:val="24"/>
        </w:rPr>
        <w:t xml:space="preserve">regional on-line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payment statistics</w:t>
      </w:r>
      <w:r w:rsidR="00A169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FE52A1" w14:textId="77777777" w:rsidR="00033912" w:rsidRDefault="00544619" w:rsidP="007D67BC">
      <w:pPr>
        <w:pStyle w:val="ListParagraph"/>
        <w:tabs>
          <w:tab w:val="left" w:pos="861"/>
        </w:tabs>
        <w:ind w:left="144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33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79CA">
        <w:rPr>
          <w:rFonts w:ascii="Times New Roman" w:eastAsia="Times New Roman" w:hAnsi="Times New Roman" w:cs="Times New Roman"/>
          <w:sz w:val="24"/>
          <w:szCs w:val="24"/>
        </w:rPr>
        <w:t xml:space="preserve">Washoe County </w:t>
      </w:r>
      <w:r w:rsidR="00033912">
        <w:rPr>
          <w:rFonts w:ascii="Times New Roman" w:eastAsia="Times New Roman" w:hAnsi="Times New Roman" w:cs="Times New Roman"/>
          <w:sz w:val="24"/>
          <w:szCs w:val="24"/>
        </w:rPr>
        <w:t>Assesso</w:t>
      </w:r>
      <w:r w:rsidR="006C79CA">
        <w:rPr>
          <w:rFonts w:ascii="Times New Roman" w:eastAsia="Times New Roman" w:hAnsi="Times New Roman" w:cs="Times New Roman"/>
          <w:sz w:val="24"/>
          <w:szCs w:val="24"/>
        </w:rPr>
        <w:t>r’s new system (GSA)</w:t>
      </w:r>
      <w:r w:rsidR="000339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B4B63F" w14:textId="77777777" w:rsidR="00254D6A" w:rsidRPr="008E7EB3" w:rsidRDefault="00544619" w:rsidP="007D67BC">
      <w:pPr>
        <w:pStyle w:val="ListParagraph"/>
        <w:tabs>
          <w:tab w:val="left" w:pos="861"/>
        </w:tabs>
        <w:ind w:left="144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C7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2DEC">
        <w:rPr>
          <w:rFonts w:ascii="Times New Roman" w:eastAsia="Times New Roman" w:hAnsi="Times New Roman" w:cs="Times New Roman"/>
          <w:sz w:val="24"/>
          <w:szCs w:val="24"/>
        </w:rPr>
        <w:t>Legal c</w:t>
      </w:r>
      <w:r w:rsidR="006C79CA">
        <w:rPr>
          <w:rFonts w:ascii="Times New Roman" w:eastAsia="Times New Roman" w:hAnsi="Times New Roman" w:cs="Times New Roman"/>
          <w:sz w:val="24"/>
          <w:szCs w:val="24"/>
        </w:rPr>
        <w:t>onfidentiality of data as reflected in Accela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C03480" w14:textId="77777777" w:rsidR="00544619" w:rsidRDefault="00544619" w:rsidP="00D519B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67BC">
        <w:rPr>
          <w:rFonts w:ascii="Times New Roman" w:hAnsi="Times New Roman" w:cs="Times New Roman"/>
          <w:sz w:val="24"/>
          <w:szCs w:val="24"/>
        </w:rPr>
        <w:t>.</w:t>
      </w:r>
      <w:r w:rsidR="00D519B7">
        <w:rPr>
          <w:rFonts w:ascii="Times New Roman" w:hAnsi="Times New Roman" w:cs="Times New Roman"/>
          <w:sz w:val="24"/>
          <w:szCs w:val="24"/>
        </w:rPr>
        <w:t xml:space="preserve"> </w:t>
      </w:r>
      <w:r w:rsidR="005F2DDF" w:rsidRPr="00D519B7">
        <w:rPr>
          <w:rFonts w:ascii="Times New Roman" w:hAnsi="Times New Roman" w:cs="Times New Roman"/>
          <w:sz w:val="24"/>
          <w:szCs w:val="24"/>
        </w:rPr>
        <w:t>E-Payment</w:t>
      </w:r>
      <w:r w:rsidR="00D519B7">
        <w:rPr>
          <w:rFonts w:ascii="Times New Roman" w:hAnsi="Times New Roman" w:cs="Times New Roman"/>
          <w:sz w:val="24"/>
          <w:szCs w:val="24"/>
        </w:rPr>
        <w:t xml:space="preserve">s through </w:t>
      </w:r>
      <w:r w:rsidR="00612DEC">
        <w:rPr>
          <w:rFonts w:ascii="Times New Roman" w:hAnsi="Times New Roman" w:cs="Times New Roman"/>
          <w:sz w:val="24"/>
          <w:szCs w:val="24"/>
        </w:rPr>
        <w:t>Accela Citizen Access (</w:t>
      </w:r>
      <w:r w:rsidR="00D519B7">
        <w:rPr>
          <w:rFonts w:ascii="Times New Roman" w:hAnsi="Times New Roman" w:cs="Times New Roman"/>
          <w:sz w:val="24"/>
          <w:szCs w:val="24"/>
        </w:rPr>
        <w:t>ACA</w:t>
      </w:r>
      <w:r w:rsidR="00612D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0DAAF363" w14:textId="77777777" w:rsidR="00544619" w:rsidRPr="008E7EB3" w:rsidRDefault="00544619" w:rsidP="00544619">
      <w:pPr>
        <w:pStyle w:val="ListParagraph"/>
        <w:tabs>
          <w:tab w:val="left" w:pos="861"/>
        </w:tabs>
        <w:ind w:left="1440" w:right="13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8E7EB3">
        <w:rPr>
          <w:rFonts w:ascii="Times New Roman" w:hAnsi="Times New Roman" w:cs="Times New Roman"/>
          <w:sz w:val="24"/>
          <w:szCs w:val="24"/>
        </w:rPr>
        <w:t>Regional coordination efforts for July 1 Fee schedules:</w:t>
      </w:r>
      <w:r w:rsidRPr="008E7EB3">
        <w:t xml:space="preserve"> </w:t>
      </w:r>
    </w:p>
    <w:p w14:paraId="7247E21F" w14:textId="77777777" w:rsidR="00544619" w:rsidRDefault="00612DEC" w:rsidP="00AB7B42">
      <w:pPr>
        <w:pStyle w:val="ListParagraph"/>
        <w:numPr>
          <w:ilvl w:val="0"/>
          <w:numId w:val="5"/>
        </w:numPr>
        <w:tabs>
          <w:tab w:val="left" w:pos="861"/>
        </w:tabs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Washoe County </w:t>
      </w:r>
      <w:r w:rsidR="00544619" w:rsidRPr="008E7EB3">
        <w:rPr>
          <w:rFonts w:ascii="Times New Roman" w:eastAsia="Times New Roman" w:hAnsi="Times New Roman" w:cs="Times New Roman"/>
          <w:sz w:val="24"/>
          <w:szCs w:val="24"/>
        </w:rPr>
        <w:t xml:space="preserve">Health District’s </w:t>
      </w:r>
      <w:r w:rsidR="00544619">
        <w:rPr>
          <w:rFonts w:ascii="Times New Roman" w:eastAsia="Times New Roman" w:hAnsi="Times New Roman" w:cs="Times New Roman"/>
          <w:sz w:val="24"/>
          <w:szCs w:val="24"/>
        </w:rPr>
        <w:t>f</w:t>
      </w:r>
      <w:r w:rsidR="00544619" w:rsidRPr="008E7EB3">
        <w:rPr>
          <w:rFonts w:ascii="Times New Roman" w:eastAsia="Times New Roman" w:hAnsi="Times New Roman" w:cs="Times New Roman"/>
          <w:sz w:val="24"/>
          <w:szCs w:val="24"/>
        </w:rPr>
        <w:t>ees in Accela</w:t>
      </w:r>
      <w:r w:rsidR="0054461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4ABAB234" w14:textId="77777777" w:rsidR="00544619" w:rsidRDefault="00544619" w:rsidP="00AB7B42">
      <w:pPr>
        <w:pStyle w:val="ListParagraph"/>
        <w:numPr>
          <w:ilvl w:val="0"/>
          <w:numId w:val="5"/>
        </w:numPr>
        <w:tabs>
          <w:tab w:val="left" w:pos="861"/>
        </w:tabs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Regional Road Impact Fees Increase. </w:t>
      </w:r>
    </w:p>
    <w:p w14:paraId="775340F1" w14:textId="77777777" w:rsidR="00B74700" w:rsidRPr="005F2DDF" w:rsidRDefault="00B74700" w:rsidP="00B74700">
      <w:pPr>
        <w:tabs>
          <w:tab w:val="left" w:pos="861"/>
        </w:tabs>
        <w:ind w:left="861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4FEF4567" w14:textId="77777777" w:rsidR="007F3B2C" w:rsidRDefault="00612DEC" w:rsidP="00AB398B">
      <w:pPr>
        <w:pStyle w:val="ListParagraph"/>
        <w:tabs>
          <w:tab w:val="left" w:pos="861"/>
        </w:tabs>
        <w:ind w:left="900" w:right="139" w:hanging="360"/>
        <w:rPr>
          <w:rFonts w:asci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7F3B2C" w:rsidRPr="00230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7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Announcements/Reports/Updates - </w:t>
      </w:r>
      <w:r w:rsidRPr="00044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Oversight Group member</w:t>
      </w:r>
      <w:r w:rsidRPr="000447E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 </w:t>
      </w:r>
      <w:r w:rsidRPr="00044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announcements/ reports/updates from members concerning the regional business license and</w:t>
      </w:r>
      <w:r w:rsidRPr="000447E5">
        <w:rPr>
          <w:rFonts w:ascii="Times New Roman" w:hAnsi="Times New Roman" w:cs="Times New Roman"/>
          <w:color w:val="000000"/>
          <w:spacing w:val="-9"/>
          <w:sz w:val="24"/>
          <w:szCs w:val="24"/>
          <w:shd w:val="clear" w:color="auto" w:fill="FFFFFF"/>
        </w:rPr>
        <w:t> </w:t>
      </w:r>
      <w:r w:rsidRPr="00044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permits project. Requests for information and any ideas and suggestions for the</w:t>
      </w:r>
      <w:r w:rsidRPr="000447E5">
        <w:rPr>
          <w:rFonts w:ascii="Times New Roman" w:hAnsi="Times New Roman" w:cs="Times New Roman"/>
          <w:color w:val="000000"/>
          <w:spacing w:val="-13"/>
          <w:sz w:val="24"/>
          <w:szCs w:val="24"/>
          <w:shd w:val="clear" w:color="auto" w:fill="FFFFFF"/>
        </w:rPr>
        <w:t> </w:t>
      </w:r>
      <w:r w:rsidRPr="00044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project.</w:t>
      </w:r>
    </w:p>
    <w:p w14:paraId="294650F8" w14:textId="77777777" w:rsidR="007F3B2C" w:rsidRDefault="007F3B2C" w:rsidP="002307AA">
      <w:pPr>
        <w:pStyle w:val="ListParagraph"/>
        <w:tabs>
          <w:tab w:val="left" w:pos="861"/>
        </w:tabs>
        <w:ind w:left="900" w:right="139"/>
        <w:rPr>
          <w:rFonts w:ascii="Times New Roman"/>
          <w:b/>
          <w:sz w:val="24"/>
        </w:rPr>
      </w:pPr>
    </w:p>
    <w:p w14:paraId="099CF7B0" w14:textId="77777777" w:rsidR="00691133" w:rsidRDefault="00612DEC" w:rsidP="00AB398B">
      <w:pPr>
        <w:pStyle w:val="ListParagraph"/>
        <w:tabs>
          <w:tab w:val="left" w:pos="540"/>
        </w:tabs>
        <w:ind w:left="900" w:right="139" w:hanging="36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K</w:t>
      </w:r>
      <w:r w:rsidR="000D230D">
        <w:rPr>
          <w:rFonts w:ascii="Times New Roman"/>
          <w:b/>
          <w:sz w:val="24"/>
        </w:rPr>
        <w:t xml:space="preserve">.  </w:t>
      </w:r>
      <w:r w:rsidR="00951C24">
        <w:rPr>
          <w:rFonts w:ascii="Times New Roman"/>
          <w:b/>
          <w:sz w:val="24"/>
        </w:rPr>
        <w:t xml:space="preserve">Identification of future agenda items for the next quarterly meeting of the Oversight Group on </w:t>
      </w:r>
      <w:r w:rsidR="008E7EB3">
        <w:rPr>
          <w:rFonts w:ascii="Times New Roman"/>
          <w:b/>
          <w:sz w:val="24"/>
        </w:rPr>
        <w:t>September</w:t>
      </w:r>
      <w:r w:rsidR="00951C24">
        <w:rPr>
          <w:rFonts w:ascii="Times New Roman"/>
          <w:b/>
          <w:sz w:val="24"/>
        </w:rPr>
        <w:t xml:space="preserve"> </w:t>
      </w:r>
      <w:r w:rsidR="00D519B7">
        <w:rPr>
          <w:rFonts w:ascii="Times New Roman"/>
          <w:b/>
          <w:sz w:val="24"/>
        </w:rPr>
        <w:t>4</w:t>
      </w:r>
      <w:r w:rsidR="00951C24">
        <w:rPr>
          <w:rFonts w:ascii="Times New Roman"/>
          <w:b/>
          <w:sz w:val="24"/>
        </w:rPr>
        <w:t>, 2018</w:t>
      </w:r>
      <w:r w:rsidR="00114817">
        <w:rPr>
          <w:rFonts w:ascii="Times New Roman"/>
          <w:b/>
          <w:sz w:val="24"/>
        </w:rPr>
        <w:t>,</w:t>
      </w:r>
      <w:r w:rsidR="00951C24">
        <w:rPr>
          <w:rFonts w:ascii="Times New Roman"/>
          <w:b/>
          <w:sz w:val="24"/>
        </w:rPr>
        <w:t xml:space="preserve"> at 2:30 p.m</w:t>
      </w:r>
      <w:r w:rsidR="003765FE">
        <w:rPr>
          <w:rFonts w:ascii="Times New Roman"/>
          <w:b/>
          <w:sz w:val="24"/>
        </w:rPr>
        <w:t>.</w:t>
      </w:r>
    </w:p>
    <w:p w14:paraId="65D6DA40" w14:textId="77777777" w:rsidR="007F3B2C" w:rsidRPr="002307AA" w:rsidRDefault="007F3B2C" w:rsidP="002307AA">
      <w:pPr>
        <w:tabs>
          <w:tab w:val="left" w:pos="861"/>
        </w:tabs>
        <w:ind w:right="139"/>
        <w:rPr>
          <w:rFonts w:ascii="Times New Roman" w:eastAsia="Times New Roman" w:hAnsi="Times New Roman" w:cs="Times New Roman"/>
          <w:sz w:val="24"/>
          <w:szCs w:val="24"/>
        </w:rPr>
      </w:pPr>
    </w:p>
    <w:p w14:paraId="7E7FB5BE" w14:textId="77777777" w:rsidR="00691133" w:rsidRDefault="00612DEC" w:rsidP="00AB398B">
      <w:pPr>
        <w:pStyle w:val="ListParagraph"/>
        <w:tabs>
          <w:tab w:val="left" w:pos="861"/>
        </w:tabs>
        <w:spacing w:line="276" w:lineRule="auto"/>
        <w:ind w:left="900" w:right="1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0D2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51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– Comments heard under this item will be limited to three (3)</w:t>
      </w:r>
      <w:r w:rsidR="00951C2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minutes per person and may pertain to matters both on and off the agenda. Each person</w:t>
      </w:r>
      <w:r w:rsidR="00951C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addressing the Oversight Group shall give his name and shall limit the time of their presentation</w:t>
      </w:r>
      <w:r w:rsidR="00951C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to three (3) minutes per NRS</w:t>
      </w:r>
      <w:r w:rsidR="00951C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51C24">
        <w:rPr>
          <w:rFonts w:ascii="Times New Roman" w:eastAsia="Times New Roman" w:hAnsi="Times New Roman" w:cs="Times New Roman"/>
          <w:sz w:val="24"/>
          <w:szCs w:val="24"/>
        </w:rPr>
        <w:t>241.020(2)(d)(7).</w:t>
      </w:r>
    </w:p>
    <w:p w14:paraId="046C3AD4" w14:textId="77777777" w:rsidR="007F3B2C" w:rsidRDefault="007F3B2C" w:rsidP="00AB398B">
      <w:pPr>
        <w:pStyle w:val="ListParagraph"/>
        <w:tabs>
          <w:tab w:val="left" w:pos="861"/>
        </w:tabs>
        <w:spacing w:line="276" w:lineRule="auto"/>
        <w:ind w:left="900" w:right="139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71993C8" w14:textId="77777777" w:rsidR="00BF5FA8" w:rsidRDefault="00612DEC" w:rsidP="000447E5">
      <w:pPr>
        <w:pStyle w:val="ListParagraph"/>
        <w:tabs>
          <w:tab w:val="left" w:pos="861"/>
        </w:tabs>
        <w:ind w:left="900" w:right="13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</w:t>
      </w:r>
      <w:r w:rsidR="000D230D">
        <w:rPr>
          <w:rFonts w:ascii="Times New Roman"/>
          <w:b/>
          <w:sz w:val="24"/>
        </w:rPr>
        <w:t xml:space="preserve">.  </w:t>
      </w:r>
      <w:r w:rsidR="00951C24">
        <w:rPr>
          <w:rFonts w:ascii="Times New Roman"/>
          <w:b/>
          <w:sz w:val="24"/>
        </w:rPr>
        <w:t xml:space="preserve">Adjournment </w:t>
      </w:r>
      <w:r w:rsidR="00951C24" w:rsidRPr="00951C24">
        <w:rPr>
          <w:rFonts w:ascii="Times New Roman"/>
          <w:sz w:val="24"/>
        </w:rPr>
        <w:t>(For Possible</w:t>
      </w:r>
      <w:r w:rsidR="00951C24" w:rsidRPr="00951C24">
        <w:rPr>
          <w:rFonts w:ascii="Times New Roman"/>
          <w:spacing w:val="2"/>
          <w:sz w:val="24"/>
        </w:rPr>
        <w:t xml:space="preserve"> </w:t>
      </w:r>
      <w:r w:rsidR="00951C24" w:rsidRPr="00951C24">
        <w:rPr>
          <w:rFonts w:ascii="Times New Roman"/>
          <w:sz w:val="24"/>
        </w:rPr>
        <w:t>Action)</w:t>
      </w:r>
    </w:p>
    <w:sectPr w:rsidR="00BF5FA8" w:rsidSect="00951C24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96E0" w14:textId="77777777" w:rsidR="00EA7812" w:rsidRDefault="00EA7812">
      <w:r>
        <w:separator/>
      </w:r>
    </w:p>
  </w:endnote>
  <w:endnote w:type="continuationSeparator" w:id="0">
    <w:p w14:paraId="6D6AA0FE" w14:textId="77777777" w:rsidR="00EA7812" w:rsidRDefault="00EA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369D7" w14:textId="77777777" w:rsidR="00D72D77" w:rsidRDefault="0056743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DC58A6" wp14:editId="2641B0DF">
              <wp:simplePos x="0" y="0"/>
              <wp:positionH relativeFrom="page">
                <wp:posOffset>896620</wp:posOffset>
              </wp:positionH>
              <wp:positionV relativeFrom="page">
                <wp:posOffset>9294495</wp:posOffset>
              </wp:positionV>
              <wp:extent cx="5981065" cy="12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37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4637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8B23DD" id="Group 2" o:spid="_x0000_s1026" style="position:absolute;margin-left:70.6pt;margin-top:731.85pt;width:470.95pt;height:.1pt;z-index:-251657216;mso-position-horizontal-relative:page;mso-position-vertical-relative:page" coordorigin="1412,14637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">
              <v:shape id="Freeform 3" o:spid="_x0000_s1027" style="position:absolute;left:1412;top:1463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" path="m,l9419,e" filled="f" strokecolor="#d9d9d9" strokeweight=".4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2B2950" wp14:editId="2FDCB4C9">
              <wp:simplePos x="0" y="0"/>
              <wp:positionH relativeFrom="page">
                <wp:posOffset>6210300</wp:posOffset>
              </wp:positionH>
              <wp:positionV relativeFrom="page">
                <wp:posOffset>9313545</wp:posOffset>
              </wp:positionV>
              <wp:extent cx="62166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04AE0" w14:textId="3B838A08" w:rsidR="00D72D77" w:rsidRDefault="00F32045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72D77"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4196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D72D77"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D72D77">
                            <w:rPr>
                              <w:rFonts w:ascii="Arial"/>
                              <w:w w:val="99"/>
                              <w:sz w:val="20"/>
                            </w:rPr>
                            <w:t>|</w:t>
                          </w:r>
                          <w:r w:rsidR="00D72D77"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D72D77">
                            <w:rPr>
                              <w:rFonts w:ascii="Arial"/>
                              <w:color w:val="7E7E7E"/>
                              <w:w w:val="99"/>
                              <w:sz w:val="20"/>
                            </w:rPr>
                            <w:t>P</w:t>
                          </w:r>
                          <w:r w:rsidR="00D72D77">
                            <w:rPr>
                              <w:rFonts w:ascii="Arial"/>
                              <w:color w:val="7E7E7E"/>
                              <w:spacing w:val="3"/>
                              <w:sz w:val="20"/>
                            </w:rPr>
                            <w:t xml:space="preserve"> </w:t>
                          </w:r>
                          <w:r w:rsidR="00D72D77">
                            <w:rPr>
                              <w:rFonts w:ascii="Arial"/>
                              <w:color w:val="7E7E7E"/>
                              <w:w w:val="99"/>
                              <w:sz w:val="20"/>
                            </w:rPr>
                            <w:t>a</w:t>
                          </w:r>
                          <w:r w:rsidR="00D72D77">
                            <w:rPr>
                              <w:rFonts w:ascii="Arial"/>
                              <w:color w:val="7E7E7E"/>
                              <w:spacing w:val="6"/>
                              <w:sz w:val="20"/>
                            </w:rPr>
                            <w:t xml:space="preserve"> </w:t>
                          </w:r>
                          <w:r w:rsidR="00D72D77">
                            <w:rPr>
                              <w:rFonts w:ascii="Arial"/>
                              <w:color w:val="7E7E7E"/>
                              <w:w w:val="99"/>
                              <w:sz w:val="20"/>
                            </w:rPr>
                            <w:t>g</w:t>
                          </w:r>
                          <w:r w:rsidR="00D72D77">
                            <w:rPr>
                              <w:rFonts w:ascii="Arial"/>
                              <w:color w:val="7E7E7E"/>
                              <w:spacing w:val="3"/>
                              <w:sz w:val="20"/>
                            </w:rPr>
                            <w:t xml:space="preserve"> </w:t>
                          </w:r>
                          <w:r w:rsidR="00D72D77">
                            <w:rPr>
                              <w:rFonts w:ascii="Arial"/>
                              <w:color w:val="7E7E7E"/>
                              <w:w w:val="99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pt;margin-top:733.35pt;width:48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rd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" filled="f" stroked="f">
              <v:textbox inset="0,0,0,0">
                <w:txbxContent>
                  <w:p w14:paraId="41104AE0" w14:textId="3B838A08" w:rsidR="00D72D77" w:rsidRDefault="00F32045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72D77"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4196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  <w:r w:rsidR="00D72D77"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 w:rsidR="00D72D77">
                      <w:rPr>
                        <w:rFonts w:ascii="Arial"/>
                        <w:w w:val="99"/>
                        <w:sz w:val="20"/>
                      </w:rPr>
                      <w:t>|</w:t>
                    </w:r>
                    <w:r w:rsidR="00D72D77"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 w:rsidR="00D72D77">
                      <w:rPr>
                        <w:rFonts w:ascii="Arial"/>
                        <w:color w:val="7E7E7E"/>
                        <w:w w:val="99"/>
                        <w:sz w:val="20"/>
                      </w:rPr>
                      <w:t>P</w:t>
                    </w:r>
                    <w:r w:rsidR="00D72D77">
                      <w:rPr>
                        <w:rFonts w:ascii="Arial"/>
                        <w:color w:val="7E7E7E"/>
                        <w:spacing w:val="3"/>
                        <w:sz w:val="20"/>
                      </w:rPr>
                      <w:t xml:space="preserve"> </w:t>
                    </w:r>
                    <w:r w:rsidR="00D72D77">
                      <w:rPr>
                        <w:rFonts w:ascii="Arial"/>
                        <w:color w:val="7E7E7E"/>
                        <w:w w:val="99"/>
                        <w:sz w:val="20"/>
                      </w:rPr>
                      <w:t>a</w:t>
                    </w:r>
                    <w:r w:rsidR="00D72D77">
                      <w:rPr>
                        <w:rFonts w:ascii="Arial"/>
                        <w:color w:val="7E7E7E"/>
                        <w:spacing w:val="6"/>
                        <w:sz w:val="20"/>
                      </w:rPr>
                      <w:t xml:space="preserve"> </w:t>
                    </w:r>
                    <w:r w:rsidR="00D72D77">
                      <w:rPr>
                        <w:rFonts w:ascii="Arial"/>
                        <w:color w:val="7E7E7E"/>
                        <w:w w:val="99"/>
                        <w:sz w:val="20"/>
                      </w:rPr>
                      <w:t>g</w:t>
                    </w:r>
                    <w:r w:rsidR="00D72D77">
                      <w:rPr>
                        <w:rFonts w:ascii="Arial"/>
                        <w:color w:val="7E7E7E"/>
                        <w:spacing w:val="3"/>
                        <w:sz w:val="20"/>
                      </w:rPr>
                      <w:t xml:space="preserve"> </w:t>
                    </w:r>
                    <w:r w:rsidR="00D72D77">
                      <w:rPr>
                        <w:rFonts w:ascii="Arial"/>
                        <w:color w:val="7E7E7E"/>
                        <w:w w:val="99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FBC8E" w14:textId="77777777" w:rsidR="00EA7812" w:rsidRDefault="00EA7812">
      <w:r>
        <w:separator/>
      </w:r>
    </w:p>
  </w:footnote>
  <w:footnote w:type="continuationSeparator" w:id="0">
    <w:p w14:paraId="3DB95ECA" w14:textId="77777777" w:rsidR="00EA7812" w:rsidRDefault="00EA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260942"/>
    <w:multiLevelType w:val="hybridMultilevel"/>
    <w:tmpl w:val="F77E3BD8"/>
    <w:lvl w:ilvl="0" w:tplc="AE881F24">
      <w:start w:val="1"/>
      <w:numFmt w:val="lowerLetter"/>
      <w:lvlText w:val="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356222AB"/>
    <w:multiLevelType w:val="hybridMultilevel"/>
    <w:tmpl w:val="64E04DC0"/>
    <w:lvl w:ilvl="0" w:tplc="DF542C7A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A22AF0A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</w:rPr>
    </w:lvl>
    <w:lvl w:ilvl="2" w:tplc="53CADF4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EF0AFD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F8F8DC0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6648C2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9502AE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16EDA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630B81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>
    <w:nsid w:val="60457EE1"/>
    <w:multiLevelType w:val="hybridMultilevel"/>
    <w:tmpl w:val="AC20C4BE"/>
    <w:lvl w:ilvl="0" w:tplc="0409000F">
      <w:start w:val="1"/>
      <w:numFmt w:val="decimal"/>
      <w:lvlText w:val="%1."/>
      <w:lvlJc w:val="left"/>
      <w:pPr>
        <w:ind w:left="1581" w:hanging="360"/>
      </w:p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4">
    <w:nsid w:val="7F861E8E"/>
    <w:multiLevelType w:val="hybridMultilevel"/>
    <w:tmpl w:val="64E04DC0"/>
    <w:lvl w:ilvl="0" w:tplc="DF542C7A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A22AF0A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</w:rPr>
    </w:lvl>
    <w:lvl w:ilvl="2" w:tplc="53CADF4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EF0AFD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F8F8DC0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6648C2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9502AE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16EDA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630B81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4"/>
    <w:rsid w:val="00033912"/>
    <w:rsid w:val="00040291"/>
    <w:rsid w:val="000447E5"/>
    <w:rsid w:val="00094A3C"/>
    <w:rsid w:val="000C01DE"/>
    <w:rsid w:val="000D09C4"/>
    <w:rsid w:val="000D230D"/>
    <w:rsid w:val="000F460E"/>
    <w:rsid w:val="001131CA"/>
    <w:rsid w:val="00114817"/>
    <w:rsid w:val="00137F8A"/>
    <w:rsid w:val="0015467F"/>
    <w:rsid w:val="001C7885"/>
    <w:rsid w:val="001D0DB3"/>
    <w:rsid w:val="00225437"/>
    <w:rsid w:val="002307AA"/>
    <w:rsid w:val="00254D6A"/>
    <w:rsid w:val="002708AB"/>
    <w:rsid w:val="00276E2B"/>
    <w:rsid w:val="003364A4"/>
    <w:rsid w:val="00373711"/>
    <w:rsid w:val="003765FE"/>
    <w:rsid w:val="003A2E3D"/>
    <w:rsid w:val="003E6570"/>
    <w:rsid w:val="00457C2D"/>
    <w:rsid w:val="00535720"/>
    <w:rsid w:val="00544619"/>
    <w:rsid w:val="00567434"/>
    <w:rsid w:val="005F15B3"/>
    <w:rsid w:val="005F29F1"/>
    <w:rsid w:val="005F2DDF"/>
    <w:rsid w:val="005F7C0A"/>
    <w:rsid w:val="00612DEC"/>
    <w:rsid w:val="00642607"/>
    <w:rsid w:val="00646518"/>
    <w:rsid w:val="006644B6"/>
    <w:rsid w:val="00674823"/>
    <w:rsid w:val="00691133"/>
    <w:rsid w:val="006C79CA"/>
    <w:rsid w:val="007C1062"/>
    <w:rsid w:val="007D67BC"/>
    <w:rsid w:val="007D7DBB"/>
    <w:rsid w:val="007E1242"/>
    <w:rsid w:val="007F3B2C"/>
    <w:rsid w:val="008300FB"/>
    <w:rsid w:val="008876A1"/>
    <w:rsid w:val="008B6DEB"/>
    <w:rsid w:val="008E7EB3"/>
    <w:rsid w:val="008F4196"/>
    <w:rsid w:val="00934A68"/>
    <w:rsid w:val="00951C24"/>
    <w:rsid w:val="009550E7"/>
    <w:rsid w:val="00977F77"/>
    <w:rsid w:val="00986103"/>
    <w:rsid w:val="00A066E3"/>
    <w:rsid w:val="00A1698A"/>
    <w:rsid w:val="00A5537A"/>
    <w:rsid w:val="00A61FEE"/>
    <w:rsid w:val="00A74830"/>
    <w:rsid w:val="00AB0CBD"/>
    <w:rsid w:val="00AB398B"/>
    <w:rsid w:val="00AB7B42"/>
    <w:rsid w:val="00AF4E1C"/>
    <w:rsid w:val="00B74700"/>
    <w:rsid w:val="00BF5FA8"/>
    <w:rsid w:val="00C059FE"/>
    <w:rsid w:val="00C12CC8"/>
    <w:rsid w:val="00C371E5"/>
    <w:rsid w:val="00D27DAD"/>
    <w:rsid w:val="00D519B7"/>
    <w:rsid w:val="00D72D77"/>
    <w:rsid w:val="00D84D94"/>
    <w:rsid w:val="00DB3D6A"/>
    <w:rsid w:val="00DD61AB"/>
    <w:rsid w:val="00EA7812"/>
    <w:rsid w:val="00ED2003"/>
    <w:rsid w:val="00ED2BC8"/>
    <w:rsid w:val="00F03291"/>
    <w:rsid w:val="00F32045"/>
    <w:rsid w:val="00F7195E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2B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C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51C24"/>
    <w:pPr>
      <w:spacing w:before="1"/>
      <w:ind w:left="1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51C24"/>
    <w:pPr>
      <w:ind w:left="86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1C2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951C2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C24"/>
    <w:pPr>
      <w:ind w:left="140"/>
    </w:pPr>
    <w:rPr>
      <w:rFonts w:ascii="Times New Roman" w:eastAsia="Times New Roman" w:hAnsi="Times New Roman"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51C24"/>
    <w:rPr>
      <w:rFonts w:ascii="Times New Roman" w:eastAsia="Times New Roman" w:hAnsi="Times New Roman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  <w:rsid w:val="00951C24"/>
  </w:style>
  <w:style w:type="character" w:styleId="CommentReference">
    <w:name w:val="annotation reference"/>
    <w:basedOn w:val="DefaultParagraphFont"/>
    <w:uiPriority w:val="99"/>
    <w:semiHidden/>
    <w:unhideWhenUsed/>
    <w:rsid w:val="00951C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0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C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51C24"/>
    <w:pPr>
      <w:spacing w:before="1"/>
      <w:ind w:left="1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51C24"/>
    <w:pPr>
      <w:ind w:left="86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1C2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951C2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C24"/>
    <w:pPr>
      <w:ind w:left="140"/>
    </w:pPr>
    <w:rPr>
      <w:rFonts w:ascii="Times New Roman" w:eastAsia="Times New Roman" w:hAnsi="Times New Roman"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51C24"/>
    <w:rPr>
      <w:rFonts w:ascii="Times New Roman" w:eastAsia="Times New Roman" w:hAnsi="Times New Roman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  <w:rsid w:val="00951C24"/>
  </w:style>
  <w:style w:type="character" w:styleId="CommentReference">
    <w:name w:val="annotation reference"/>
    <w:basedOn w:val="DefaultParagraphFont"/>
    <w:uiPriority w:val="99"/>
    <w:semiHidden/>
    <w:unhideWhenUsed/>
    <w:rsid w:val="00951C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0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shoecounty.us/technology%3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tice.nv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yofsparks.u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ashoecounty.us/technology%3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ityofsparks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554E4-EF9E-4088-B21E-B265EBDD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6125</Characters>
  <Application>Microsoft Office Word</Application>
  <DocSecurity>0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Delozier, Sara</dc:creator>
  <cp:lastModifiedBy>Rogers, Laura</cp:lastModifiedBy>
  <cp:revision>2</cp:revision>
  <cp:lastPrinted>2017-11-21T23:18:00Z</cp:lastPrinted>
  <dcterms:created xsi:type="dcterms:W3CDTF">2018-05-30T20:20:00Z</dcterms:created>
  <dcterms:modified xsi:type="dcterms:W3CDTF">2018-05-30T20:20:00Z</dcterms:modified>
</cp:coreProperties>
</file>